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D21DC">
      <w:pPr>
        <w:pStyle w:val="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根据《审计法》及其实施条例、《国家审计准则》和审计署相关制度规定，制定本规范。</w:t>
      </w:r>
    </w:p>
    <w:p w14:paraId="1CDE048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一、核查的范围</w:t>
      </w:r>
    </w:p>
    <w:p w14:paraId="04B495D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社会审计机构相关审计报告是指社会审计机构为依法属于审计机关审计监督对象的单位出具的相关审计报告，包括社会审计机构出具的具有法律效力的审计报告和其他相关业务文书。区审计局负责核查社会审计机构为依法属于区审计局审计监督对象的单位出具的相关审计报告。</w:t>
      </w:r>
    </w:p>
    <w:p w14:paraId="3FE64D9F">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二、核查的内容</w:t>
      </w:r>
    </w:p>
    <w:p w14:paraId="63D8493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（一）社会审计机构及其相关人员在相关审计报告中发表的审计意见等;</w:t>
      </w:r>
    </w:p>
    <w:p w14:paraId="44FA3AD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（二）社会审计机构及其相关人员在从事被核查事项相关工作中遵守法律法规和执业准则情况;</w:t>
      </w:r>
    </w:p>
    <w:p w14:paraId="7BA962B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（三）其他影响社会审计机构相关审计报告质量的情况。</w:t>
      </w:r>
    </w:p>
    <w:p w14:paraId="4CB6124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三、核查的方式</w:t>
      </w:r>
    </w:p>
    <w:p w14:paraId="5CD5810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审计人员可以采取审核社会审计机构相关审计报告等资料，核实被审计单位的会计凭证、会计账簿、财务会计报告等资料或者资产，向社会审计机构、被审计单位及其他有关单位或者人员进行调查等方式进行核查，并收集相关证据材料，编制核查记录。</w:t>
      </w:r>
    </w:p>
    <w:p w14:paraId="1187A03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审计人员应当以被核查的社会审计机构和被审计单位的相关事实为依据，以法律法规和执业准则为标准，判断社会审</w:t>
      </w:r>
    </w:p>
    <w:p w14:paraId="787F3C90">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计机构相关审计报告是否存在违反法律法规或者执业准则的审计质量问题。</w:t>
      </w:r>
    </w:p>
    <w:p w14:paraId="4A0D505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四、核查结果的运用</w:t>
      </w:r>
    </w:p>
    <w:p w14:paraId="1A61324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审计机关对核查发现的社会审计机构及其相关人员存在的违反法律法规和执业准则等问题，依法应当追究责任的，移送财政等主管部门办理，其中涉及证券相关业务的，可以同时抄送证券监督管理机构；涉嫌犯罪的，移送司法机关依法追究刑事责任。</w:t>
      </w:r>
    </w:p>
    <w:p w14:paraId="1295711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审计机关应当按照审计档案管理的相关规定，将核查工作相关的资料归入审计项目档案。</w:t>
      </w:r>
    </w:p>
    <w:p w14:paraId="625F28E7">
      <w:bookmarkStart w:id="0" w:name="_GoBack"/>
      <w:bookmarkEnd w:id="0"/>
    </w:p>
    <w:sectPr>
      <w:pgSz w:w="11906" w:h="16838"/>
      <w:pgMar w:top="1814" w:right="1587" w:bottom="1587" w:left="1588"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65569"/>
    <w:rsid w:val="7F41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2024-05-13T01:07:00Z</dcterms:created>
  <dc:creator>Lenovo</dc:creator>
  <cp:lastModifiedBy>Lenovo</cp:lastModifiedBy>
  <dcterms:modified xsi:type="dcterms:W3CDTF">2026-04-27T01:49:41Z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D21AE60A4BEA4F2D94EE577B29C05658_12</vt:lpwstr>
  </property>
  <property fmtid="{D5CDD505-2E9C-101B-9397-08002B2CF9AE}" pid="4" name="KSOTemplateDocerSaveRecord">
    <vt:lpwstr>eyJoZGlkIjoiNGY5OTE4MzQwZWNiYTJkMmEwNzA2Njg2NTUwOWYzMzMiLCJ1c2VySWQiOiI0NTk5MjYwMTQifQ==</vt:lpwstr>
  </property>
</Properties>
</file>