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济环兖〔2021〕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济宁市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生态环境局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兖州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区分局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关于印发《济宁市兖州区南四湖流域水污染综合整治工作实施方案》的通知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，生态环境事务中心，生态环境保护综合执法大队，生态环境监控中心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《济宁市兖州区南四湖流域水污染综合整治工作实施方案》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已经局研究同意，现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印发给你们，请认真贯彻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济宁市生态环境局兖州区分局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济宁市兖州区南四湖流域水污染综合整治工作实施方案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为切实做好水污染防治工作，保障国控、省考断面稳定达标和南四湖水质安全，按期完成市生态环境局《济宁市南四湖水污染综合整治行动工作实施方案》制订的工作目标，根据我局职责分工，特制定本方案。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一、工作目标及期限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（一）近期目标：河湖水质全面达到考核目标 （2020-2021）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底前，国省控断面水质全部达到国家规划考核任务目标；市域内入境、入湖河流水质监测网络实现全覆盖，全天候监测体系初见成效，水质监测、监管能力明显提升；已建成的功能退化湿地得到有效治理修复，水质净化能力提升；水生态环境在"十三五”基础上明显改善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（二）远期目标：南四湖流域水质稳定达标，生态环境质量显著改善，调水安全得到有效保障（2022-2025）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控、省考断面水质稳定达到考核目标；消除劣V类水体；城市集中式饮用水源达到或优于Ⅲ类比例100%（地质原因除外）；强化污染防治与环境风险管控，保障南水北调东线水质安全。突出环境问题得到有效解决，环境质量明显改善，环境承载力明显提升，人民群众环境获得感显著提高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二、工作任务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全面加强南四湖流域济宁市域内水质水体监测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现有监测工作的基础上，入境、入河重点位置全天候自动监测，重点时段加密监测工作。配合济宁市做好重点入境和入湖河流断面水质自动监测站项目建设，对我区入境入湖河流开展现场核查，选取监测必要点位，新建3个水质自动监测站。结合现有的自动水质监测站，到2021年12月，实现对河流水质进行全范围、全时段监测，确保及时应对水质超标问题，提高应对水环境风险能力，开展上下游水质联防联控工作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全面加强工业水污染治理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落实排污许可制度，规范排污口设置，加强排污口水质监测，确保工业企业废水达标排放。加大执法监管力度，严厉打击查处破坏污染源自动监控设施、监测数据弄虚作假，不正常使用水污染物处理设施，或者未经批准拆除、闲置水污染物处理设施等环境违法行为，依法清理、取缔工业企业非法排污口。积极实施工业企业排污深度治理，切实削减特征水污染物排放量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加强人工湿地建设和功能提升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污水处理厂下游建设人工湿地水质净化工程，提升流域环境承载力，切实削减水污染物排放总量，保障南四湖水质。建立湿地管护制度，安排专人队伍，加强湿地日常管护。落实湿地管护保障资金，2020年底前，建立湿地管护资金列支年度计划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2021年1月底前，对工湿地进行摸底调查，核查建设规模、进出水量等指标。积极向国家、省级争取专项资金，逐步实施功能退化湿地恢复提升工程，强化水质提升及生态保护功能。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（四）全力推进高盐水治理工作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废水直排外环境的企业，以硫酸盐、全盐量等影响水环境质量全面达标的污染物为重点，开展专项治理。提高站位,靠前治理，克服地质原因，按照调水水质要求，完成以煤矿、电厂外排水为主的重点涉水企业、工业园区污水处理厂外排水脱盐工艺改造，确保外排水达到《南四湖东平湖流域水污染物综合排放标准》要求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三、保障措施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强化组织领导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成立领导小组，由局长任组长、分管局长和科级干部任副组长，涉及科室负责人任成员，下设办公室。办公室负责本方案水污染防治各项工作的协调、推进，组织召开领导小组会议。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加强资金支持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协调区财政局等部门，结合“十四五”规划和南四湖生态保护和高质量发展方案谋划的项目，积极向国家、省级层面争取水污染防治和生态保护专项资金。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强化督导调度考核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制定月度任务目标，按照月度工作计划，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定期通报、督办、推送问题，负责对问题整改落实情况跟踪问效，对工作推进不力、问题突出的镇街、部门进行约谈，对情节严重、影响恶劣的，按照有关规定启动问责程序。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PMingLiU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TW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1.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济宁市生态环境局兖州区分局南四湖流域污染</w:t>
      </w:r>
    </w:p>
    <w:p>
      <w:pPr>
        <w:spacing w:line="600" w:lineRule="exact"/>
        <w:ind w:firstLine="2080" w:firstLineChars="650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治理领导小组人员成员及职责</w:t>
      </w:r>
    </w:p>
    <w:p>
      <w:pPr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综合协调工作小组成员及职责</w:t>
      </w:r>
    </w:p>
    <w:p>
      <w:pPr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水质水体监测工作小组成员及职责</w:t>
      </w:r>
    </w:p>
    <w:p>
      <w:pPr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工业排污整治工作小组成员及职责</w:t>
      </w:r>
    </w:p>
    <w:p>
      <w:pPr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水质净化工程提升工作小组成员及职责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TW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济宁市生态环境局兖州区分局南四湖流域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污染治理领导小组人员成员及职责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马东峰  党组书记、局长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  磊  党组成员、副局长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蔡庆雨  副局长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颜世忠  党组成员、副局长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陈海涛  党组成员、生态环境保护综合执法大队</w:t>
      </w:r>
    </w:p>
    <w:p>
      <w:pPr>
        <w:spacing w:line="60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大队长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宋淑华  生态环境事务中心主任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丁庆时  三级主任科员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李晓静  生态环境事务中心副主任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  芳  生态环境事务中心副主任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李天晶  生态环境监控中心主任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  健  办公室主任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卢逊燕  财务科科长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琨  污染控制科科长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郁寒梅  许可服务科科长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邢咏梅  法制宣传科科长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成立办公室，丁庆时任办公室主任。领导小组下设4个工作小组。分别是综合协调保障工作小组、水质水体监测工作小组、工业排污整治工作小组、水质净化工作小组。分别对应市生态环境局《济宁市南四湖水污染综合整治行动工作实施方案》中各有关工作小组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各小组制定完善各自工作方案，组织协调区直部门、各镇街，加强督导检查，积极牵头做好生态环境部门承担的工作任务。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各小组工作成员要积极主动开展小组日常工作，服从综合协调组统一安排调度，紧急情况立即向小组组长、副组长汇报，确保各项工作任务无遗漏。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TW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综合协调工作小组成员及职责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丁庆时  三级主任科员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李晓静  生态环境事务中心副主任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李天晶  生态环境监控中心主任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  健  办公室主任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琨  污染控制科科长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吕承凯  生态环境监控中心副主任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主要职责：贯彻落实局南四湖流域污染治理领导小组决策部署，统筹做好兖州区域内水污染治理问题综合整治工作的综合协调、督导调度等工作，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筹备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小组工作推进会议、上级领导检查活动等，负责起草工作方案、有关通知、督办函、通报等文字材料，负责整理有关会议记录、图文资料和编发会议纪要等工作；研究制定整改工作方案，建立问题台帐和整改档案，实行销号管理，督导调度整改进展情况，督导各级各相关部门单位限期抓好整改，确保问题整改到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TW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水质水体监测工作小组成员及职责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颜世忠  党组成员、副局长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李天晶  生态环境监控中心主任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  琨  污染控制科科长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吕承凯  生态环境监控中心副主任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  洋  生态环境监控中心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主要职责：贯彻落实局南四湖流域污染治理领导小组决策部署；负责制定辖区内入境、入河等水体水质监测工作；建立水文水质气象信息共享机制；建立健全监测网络、监测体系；部署实施水质自动监测站建设。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TW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工业排污整治工作小组成员及职责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颜世忠  党组成员、副局长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陈海涛  党组成员、生态环境保护综合执法大队</w:t>
      </w:r>
    </w:p>
    <w:p>
      <w:pPr>
        <w:spacing w:line="60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大队长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  琨  污染控制科科长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张言坤  生态环境保护综合执法大队副大队长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王振兵  生态环境保护综合执法大队副大队长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焦  伟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  品  许可服务科副科长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主要职责：贯彻落实局南四湖流域污染治理领导小组决策部署；负责排污口审批，指导排污口设置；负责工业企业排污监管，知道工业企业开展深度治理。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TW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水质净化工程提升工作小组成员及职责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丁庆时  三级主任科员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  琨  污染控制科科长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杨金辉  污染控制科副科长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陈金阳  污染控制科科员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主要职责：贯彻落实局南四湖流域污染治理领导小组决策部署；负责监督指导水质净化工程及生态修复项目建设。</w:t>
      </w:r>
    </w:p>
    <w:sectPr>
      <w:pgSz w:w="11906" w:h="16838"/>
      <w:pgMar w:top="198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A467638"/>
    <w:rsid w:val="6D7D311E"/>
    <w:rsid w:val="6F415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2754</Characters>
  <Lines>22</Lines>
  <Paragraphs>6</Paragraphs>
  <TotalTime>0</TotalTime>
  <ScaleCrop>false</ScaleCrop>
  <LinksUpToDate>false</LinksUpToDate>
  <CharactersWithSpaces>3230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2021-03-03T16:00:00Z</dcterms:created>
  <dc:creator>兖州环保 污控科</dc:creator>
  <cp:lastModifiedBy>Administrator</cp:lastModifiedBy>
  <dcterms:modified xsi:type="dcterms:W3CDTF">2021-12-15T08:44:43Z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B6F9726A72734610CA8FB96133518187</vt:lpwstr>
  </property>
  <property fmtid="{D5CDD505-2E9C-101B-9397-08002B2CF9AE}" pid="3" name="KSOProductBuildVer">
    <vt:lpwstr>2052-11.1.0.11115</vt:lpwstr>
  </property>
</Properties>
</file>