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34C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2025年济宁市兖州区小孟镇政务公开重点工作任务分解表</w:t>
      </w:r>
    </w:p>
    <w:bookmarkEnd w:id="0"/>
    <w:tbl>
      <w:tblPr>
        <w:tblStyle w:val="6"/>
        <w:tblW w:w="487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200"/>
        <w:gridCol w:w="1266"/>
        <w:gridCol w:w="6795"/>
        <w:gridCol w:w="2632"/>
        <w:gridCol w:w="1324"/>
      </w:tblGrid>
      <w:tr w14:paraId="3C856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  <w:jc w:val="center"/>
        </w:trPr>
        <w:tc>
          <w:tcPr>
            <w:tcW w:w="218" w:type="pct"/>
            <w:noWrap w:val="0"/>
            <w:vAlign w:val="center"/>
          </w:tcPr>
          <w:p w14:paraId="48725E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简体"/>
                <w:sz w:val="24"/>
              </w:rPr>
            </w:pPr>
            <w:r>
              <w:rPr>
                <w:rFonts w:ascii="Times New Roman" w:hAnsi="Times New Roman" w:eastAsia="方正黑体简体"/>
                <w:bCs/>
                <w:sz w:val="24"/>
              </w:rPr>
              <w:t>序号</w:t>
            </w:r>
          </w:p>
        </w:tc>
        <w:tc>
          <w:tcPr>
            <w:tcW w:w="892" w:type="pct"/>
            <w:gridSpan w:val="2"/>
            <w:noWrap w:val="0"/>
            <w:vAlign w:val="center"/>
          </w:tcPr>
          <w:p w14:paraId="261F60E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简体"/>
                <w:bCs/>
                <w:sz w:val="24"/>
              </w:rPr>
            </w:pPr>
            <w:r>
              <w:rPr>
                <w:rFonts w:ascii="Times New Roman" w:hAnsi="Times New Roman" w:eastAsia="方正黑体简体"/>
                <w:bCs/>
                <w:sz w:val="24"/>
              </w:rPr>
              <w:t>工作任务</w:t>
            </w:r>
          </w:p>
        </w:tc>
        <w:tc>
          <w:tcPr>
            <w:tcW w:w="2458" w:type="pct"/>
            <w:noWrap w:val="0"/>
            <w:vAlign w:val="center"/>
          </w:tcPr>
          <w:p w14:paraId="67D8FA3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简体"/>
                <w:bCs/>
                <w:sz w:val="24"/>
              </w:rPr>
            </w:pPr>
            <w:r>
              <w:rPr>
                <w:rFonts w:ascii="Times New Roman" w:hAnsi="Times New Roman" w:eastAsia="方正黑体简体"/>
                <w:bCs/>
                <w:sz w:val="24"/>
              </w:rPr>
              <w:t>具  体  要  求</w:t>
            </w:r>
          </w:p>
        </w:tc>
        <w:tc>
          <w:tcPr>
            <w:tcW w:w="952" w:type="pct"/>
            <w:noWrap w:val="0"/>
            <w:vAlign w:val="center"/>
          </w:tcPr>
          <w:p w14:paraId="2A1D5727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简体"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方正黑体简体"/>
                <w:bCs/>
                <w:sz w:val="24"/>
              </w:rPr>
              <w:t>责任</w:t>
            </w:r>
            <w:r>
              <w:rPr>
                <w:rFonts w:hint="eastAsia" w:ascii="Times New Roman" w:hAnsi="Times New Roman" w:eastAsia="方正黑体简体"/>
                <w:bCs/>
                <w:sz w:val="24"/>
                <w:lang w:val="en-US" w:eastAsia="zh-CN"/>
              </w:rPr>
              <w:t>单位</w:t>
            </w:r>
          </w:p>
        </w:tc>
        <w:tc>
          <w:tcPr>
            <w:tcW w:w="479" w:type="pct"/>
            <w:noWrap w:val="0"/>
            <w:vAlign w:val="center"/>
          </w:tcPr>
          <w:p w14:paraId="2087F4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简体"/>
                <w:bCs/>
                <w:sz w:val="24"/>
              </w:rPr>
            </w:pPr>
            <w:r>
              <w:rPr>
                <w:rFonts w:ascii="Times New Roman" w:hAnsi="Times New Roman" w:eastAsia="方正黑体简体"/>
                <w:bCs/>
                <w:sz w:val="24"/>
              </w:rPr>
              <w:t>完成时限</w:t>
            </w:r>
          </w:p>
        </w:tc>
      </w:tr>
      <w:tr w14:paraId="4EA50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" w:type="pct"/>
            <w:noWrap w:val="0"/>
            <w:vAlign w:val="center"/>
          </w:tcPr>
          <w:p w14:paraId="58B10BF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 w14:paraId="430FDE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坚持标准引领，持续推进政务公开规范转型</w:t>
            </w:r>
          </w:p>
        </w:tc>
        <w:tc>
          <w:tcPr>
            <w:tcW w:w="458" w:type="pct"/>
            <w:vMerge w:val="restart"/>
            <w:noWrap w:val="0"/>
            <w:vAlign w:val="center"/>
          </w:tcPr>
          <w:p w14:paraId="1604C2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全面优化主动公开机制</w:t>
            </w:r>
          </w:p>
        </w:tc>
        <w:tc>
          <w:tcPr>
            <w:tcW w:w="2458" w:type="pct"/>
            <w:noWrap w:val="0"/>
            <w:vAlign w:val="center"/>
          </w:tcPr>
          <w:p w14:paraId="4CC856F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持续完善并动态更新主动公开事项目录，建立较为完备的区、镇（街道）二级主动公开事项目录体系。</w:t>
            </w:r>
          </w:p>
        </w:tc>
        <w:tc>
          <w:tcPr>
            <w:tcW w:w="952" w:type="pct"/>
            <w:noWrap w:val="0"/>
            <w:vAlign w:val="center"/>
          </w:tcPr>
          <w:p w14:paraId="65A26719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22AEEA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3月底前</w:t>
            </w:r>
          </w:p>
        </w:tc>
      </w:tr>
      <w:tr w14:paraId="3D329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" w:type="pct"/>
            <w:noWrap w:val="0"/>
            <w:vAlign w:val="center"/>
          </w:tcPr>
          <w:p w14:paraId="06B647E1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2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13AAAFD1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vMerge w:val="continue"/>
            <w:noWrap w:val="0"/>
            <w:vAlign w:val="center"/>
          </w:tcPr>
          <w:p w14:paraId="261A5D61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2458" w:type="pct"/>
            <w:noWrap w:val="0"/>
            <w:vAlign w:val="center"/>
          </w:tcPr>
          <w:p w14:paraId="05CDF84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推动基层政务公开向农村和社区延伸，探索适合基层特点的公开渠道，实现与村（居）务公开衔接协同。</w:t>
            </w:r>
          </w:p>
        </w:tc>
        <w:tc>
          <w:tcPr>
            <w:tcW w:w="952" w:type="pct"/>
            <w:noWrap w:val="0"/>
            <w:vAlign w:val="center"/>
          </w:tcPr>
          <w:p w14:paraId="3508B26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438E8E7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12月底前</w:t>
            </w:r>
          </w:p>
        </w:tc>
      </w:tr>
      <w:tr w14:paraId="2A7C0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18" w:type="pct"/>
            <w:noWrap w:val="0"/>
            <w:vAlign w:val="center"/>
          </w:tcPr>
          <w:p w14:paraId="26BAAF0F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3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431FE7AA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vMerge w:val="restart"/>
            <w:noWrap w:val="0"/>
            <w:vAlign w:val="center"/>
          </w:tcPr>
          <w:p w14:paraId="4601F4DE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依法规范依申请公开办理工作</w:t>
            </w:r>
          </w:p>
        </w:tc>
        <w:tc>
          <w:tcPr>
            <w:tcW w:w="2458" w:type="pct"/>
            <w:noWrap w:val="0"/>
            <w:vAlign w:val="center"/>
          </w:tcPr>
          <w:p w14:paraId="1869BF4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巩固深化“依申请公开质效提升年”成果，规范做好依申请公开全流程办理，完善配套制度，畅通受理渠道。在申请受理、办理、审核、答复、送达、归档等各环节，明确具体责任及工作要求，着力提高依申请公开办理工作人员的专业能力和业务水平。</w:t>
            </w:r>
          </w:p>
        </w:tc>
        <w:tc>
          <w:tcPr>
            <w:tcW w:w="952" w:type="pct"/>
            <w:vMerge w:val="restart"/>
            <w:noWrap w:val="0"/>
            <w:vAlign w:val="center"/>
          </w:tcPr>
          <w:p w14:paraId="0BECF78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3ADBF8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长期坚持</w:t>
            </w:r>
          </w:p>
        </w:tc>
      </w:tr>
      <w:tr w14:paraId="5D109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18" w:type="pct"/>
            <w:noWrap w:val="0"/>
            <w:vAlign w:val="center"/>
          </w:tcPr>
          <w:p w14:paraId="1D70E822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4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2BC1EDF6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vMerge w:val="continue"/>
            <w:noWrap w:val="0"/>
            <w:vAlign w:val="center"/>
          </w:tcPr>
          <w:p w14:paraId="7C750B3A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2458" w:type="pct"/>
            <w:noWrap w:val="0"/>
            <w:vAlign w:val="center"/>
          </w:tcPr>
          <w:p w14:paraId="6F2921B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强化服务理念，注重办理过程中与申请人的沟通，推动多级协同联动，实质解决申请人的诉求问题。定期组织依申请公开联合会商，分析典型案例，研究疑难、复杂申请件的办理工作。</w:t>
            </w:r>
          </w:p>
        </w:tc>
        <w:tc>
          <w:tcPr>
            <w:tcW w:w="952" w:type="pct"/>
            <w:vMerge w:val="continue"/>
            <w:noWrap w:val="0"/>
            <w:vAlign w:val="center"/>
          </w:tcPr>
          <w:p w14:paraId="41BD580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9EF551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长期坚持</w:t>
            </w:r>
          </w:p>
        </w:tc>
      </w:tr>
      <w:tr w14:paraId="64F1C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218" w:type="pct"/>
            <w:noWrap w:val="0"/>
            <w:vAlign w:val="center"/>
          </w:tcPr>
          <w:p w14:paraId="2DA94CD0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5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3FAEA15F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noWrap w:val="0"/>
            <w:vAlign w:val="center"/>
          </w:tcPr>
          <w:p w14:paraId="120422C9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着力加强政策解读回应</w:t>
            </w:r>
          </w:p>
        </w:tc>
        <w:tc>
          <w:tcPr>
            <w:tcW w:w="2458" w:type="pct"/>
            <w:noWrap w:val="0"/>
            <w:vAlign w:val="center"/>
          </w:tcPr>
          <w:p w14:paraId="0636D0A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简体"/>
                <w:sz w:val="24"/>
              </w:rPr>
              <w:t>按照“谁主管谁回应、谁处置谁回应”的原则，严格落实政务舆情回应处置主体责任，推动出台具体措施解决舆情背后的实际问题</w:t>
            </w:r>
            <w:r>
              <w:rPr>
                <w:rFonts w:ascii="Times New Roman" w:hAnsi="Times New Roman" w:eastAsia="方正仿宋简体"/>
                <w:sz w:val="24"/>
                <w:shd w:val="clear" w:color="auto" w:fill="FFFFFF"/>
              </w:rPr>
              <w:t>。</w:t>
            </w:r>
          </w:p>
        </w:tc>
        <w:tc>
          <w:tcPr>
            <w:tcW w:w="952" w:type="pct"/>
            <w:noWrap w:val="0"/>
            <w:vAlign w:val="center"/>
          </w:tcPr>
          <w:p w14:paraId="6C71331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163DF44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12月底前</w:t>
            </w:r>
          </w:p>
        </w:tc>
      </w:tr>
      <w:tr w14:paraId="36F4B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18" w:type="pct"/>
            <w:noWrap w:val="0"/>
            <w:vAlign w:val="center"/>
          </w:tcPr>
          <w:p w14:paraId="0777C0B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6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5D493A10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vMerge w:val="restart"/>
            <w:noWrap w:val="0"/>
            <w:vAlign w:val="center"/>
          </w:tcPr>
          <w:p w14:paraId="171BDC2D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持续提升公众参与实效</w:t>
            </w:r>
          </w:p>
        </w:tc>
        <w:tc>
          <w:tcPr>
            <w:tcW w:w="2458" w:type="pct"/>
            <w:noWrap w:val="0"/>
            <w:vAlign w:val="center"/>
          </w:tcPr>
          <w:p w14:paraId="7D7F64B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简体"/>
                <w:sz w:val="24"/>
              </w:rPr>
              <w:t>鼓励以公开征集意见方式，确定政府开放活动主题和场次，推动政府开放活动常态化。政府开放活动要通过现场参观、互动体验、政策解读、座谈交流、问卷调查等形式，加强与公众的互动交流，提升公众参与实效。</w:t>
            </w:r>
          </w:p>
        </w:tc>
        <w:tc>
          <w:tcPr>
            <w:tcW w:w="952" w:type="pct"/>
            <w:noWrap w:val="0"/>
            <w:vAlign w:val="center"/>
          </w:tcPr>
          <w:p w14:paraId="46AD70AE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  <w:p w14:paraId="7B0B3AED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党建办公室</w:t>
            </w:r>
          </w:p>
          <w:p w14:paraId="0A65657C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经济发展办公室</w:t>
            </w:r>
          </w:p>
          <w:p w14:paraId="3D2FD9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平安法治和社会治理办公室</w:t>
            </w:r>
          </w:p>
        </w:tc>
        <w:tc>
          <w:tcPr>
            <w:tcW w:w="479" w:type="pct"/>
            <w:noWrap w:val="0"/>
            <w:vAlign w:val="center"/>
          </w:tcPr>
          <w:p w14:paraId="0A2ED4E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12月底前</w:t>
            </w:r>
          </w:p>
        </w:tc>
      </w:tr>
      <w:tr w14:paraId="1C062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18" w:type="pct"/>
            <w:noWrap w:val="0"/>
            <w:vAlign w:val="center"/>
          </w:tcPr>
          <w:p w14:paraId="18168126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7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688D073D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vMerge w:val="continue"/>
            <w:noWrap w:val="0"/>
            <w:vAlign w:val="center"/>
          </w:tcPr>
          <w:p w14:paraId="0342D844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458" w:type="pct"/>
            <w:noWrap w:val="0"/>
            <w:vAlign w:val="center"/>
          </w:tcPr>
          <w:p w14:paraId="7B98488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开展“政府开放月”系列活动，打造有特色、有影响力的“政府开放月”活动品牌。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方正仿宋简体"/>
                <w:sz w:val="24"/>
                <w:highlight w:val="none"/>
              </w:rPr>
              <w:t>配合区政府办公室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952" w:type="pct"/>
            <w:noWrap w:val="0"/>
            <w:vAlign w:val="center"/>
          </w:tcPr>
          <w:p w14:paraId="334D1D93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2CC007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9月底前</w:t>
            </w:r>
          </w:p>
        </w:tc>
      </w:tr>
      <w:tr w14:paraId="0A336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18" w:type="pct"/>
            <w:noWrap w:val="0"/>
            <w:vAlign w:val="center"/>
          </w:tcPr>
          <w:p w14:paraId="530610C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8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662A2694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noWrap w:val="0"/>
            <w:vAlign w:val="center"/>
          </w:tcPr>
          <w:p w14:paraId="4662C409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统筹规范政务公开专区建设</w:t>
            </w:r>
          </w:p>
        </w:tc>
        <w:tc>
          <w:tcPr>
            <w:tcW w:w="2458" w:type="pct"/>
            <w:noWrap w:val="0"/>
            <w:vAlign w:val="center"/>
          </w:tcPr>
          <w:p w14:paraId="1E4D210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要依托政务服务大厅、便民服务中心等，务实建设政务公开专区，完善配套管理制度和运行机制，积极开展政策现场解读、综合政策咨询等活动，提高政务公开专区利用率和知晓度。</w:t>
            </w:r>
          </w:p>
        </w:tc>
        <w:tc>
          <w:tcPr>
            <w:tcW w:w="952" w:type="pct"/>
            <w:noWrap w:val="0"/>
            <w:vAlign w:val="center"/>
          </w:tcPr>
          <w:p w14:paraId="2D6B1EF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  <w:p w14:paraId="7D97BAFF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党建办公室</w:t>
            </w:r>
          </w:p>
          <w:p w14:paraId="6BEB80BB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经济发展办公室</w:t>
            </w:r>
          </w:p>
          <w:p w14:paraId="719B2735"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ascii="Times New Roman" w:hAnsi="Times New Roman" w:eastAsia="方正仿宋简体"/>
                <w:sz w:val="24"/>
              </w:rPr>
              <w:t>平安法治和社会治理办公室</w:t>
            </w:r>
          </w:p>
        </w:tc>
        <w:tc>
          <w:tcPr>
            <w:tcW w:w="479" w:type="pct"/>
            <w:noWrap w:val="0"/>
            <w:vAlign w:val="center"/>
          </w:tcPr>
          <w:p w14:paraId="1FC3536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12月底前</w:t>
            </w:r>
          </w:p>
        </w:tc>
      </w:tr>
      <w:tr w14:paraId="7883E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18" w:type="pct"/>
            <w:noWrap w:val="0"/>
            <w:vAlign w:val="center"/>
          </w:tcPr>
          <w:p w14:paraId="6AE033F4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9</w:t>
            </w:r>
          </w:p>
        </w:tc>
        <w:tc>
          <w:tcPr>
            <w:tcW w:w="434" w:type="pct"/>
            <w:noWrap w:val="0"/>
            <w:vAlign w:val="center"/>
          </w:tcPr>
          <w:p w14:paraId="64BC32E9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强化数字赋能，全力助推政务公开提质增效</w:t>
            </w:r>
          </w:p>
        </w:tc>
        <w:tc>
          <w:tcPr>
            <w:tcW w:w="458" w:type="pct"/>
            <w:noWrap w:val="0"/>
            <w:vAlign w:val="center"/>
          </w:tcPr>
          <w:p w14:paraId="5C586006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优化升级政务公开平台建设</w:t>
            </w:r>
          </w:p>
        </w:tc>
        <w:tc>
          <w:tcPr>
            <w:tcW w:w="2458" w:type="pct"/>
            <w:noWrap w:val="0"/>
            <w:vAlign w:val="center"/>
          </w:tcPr>
          <w:p w14:paraId="47797E6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sz w:val="24"/>
                <w:highlight w:val="none"/>
              </w:rPr>
              <w:t>对照主动公开事项目录，及时调整完善政府网站法定主动公开内容有关栏目。建立健全已公开信息安全巡查机制，每季度集中清理一次不当公开的各类信息。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方正仿宋简体"/>
                <w:sz w:val="24"/>
                <w:highlight w:val="none"/>
              </w:rPr>
              <w:t>配合区政府办公室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952" w:type="pct"/>
            <w:noWrap w:val="0"/>
            <w:vAlign w:val="center"/>
          </w:tcPr>
          <w:p w14:paraId="36233293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5EBB2A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sz w:val="24"/>
                <w:highlight w:val="none"/>
              </w:rPr>
              <w:t>12月底前</w:t>
            </w:r>
          </w:p>
        </w:tc>
      </w:tr>
      <w:tr w14:paraId="6F4FC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18" w:type="pct"/>
            <w:noWrap w:val="0"/>
            <w:vAlign w:val="center"/>
          </w:tcPr>
          <w:p w14:paraId="079D59B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10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 w14:paraId="3E76F04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健全工作机制，全面夯实政务公开工作基础</w:t>
            </w:r>
          </w:p>
        </w:tc>
        <w:tc>
          <w:tcPr>
            <w:tcW w:w="458" w:type="pct"/>
            <w:vMerge w:val="restart"/>
            <w:noWrap w:val="0"/>
            <w:vAlign w:val="center"/>
          </w:tcPr>
          <w:p w14:paraId="365900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健全工作机制</w:t>
            </w:r>
          </w:p>
        </w:tc>
        <w:tc>
          <w:tcPr>
            <w:tcW w:w="2458" w:type="pct"/>
            <w:noWrap w:val="0"/>
            <w:vAlign w:val="center"/>
          </w:tcPr>
          <w:p w14:paraId="2BD3AD7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各级、各部门要在党委（党组）领导下，加强对政务公开工作的统筹协调，及时研究解决问题。</w:t>
            </w:r>
          </w:p>
        </w:tc>
        <w:tc>
          <w:tcPr>
            <w:tcW w:w="952" w:type="pct"/>
            <w:noWrap w:val="0"/>
            <w:vAlign w:val="center"/>
          </w:tcPr>
          <w:p w14:paraId="341FE22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14BAC7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长期坚持</w:t>
            </w:r>
          </w:p>
        </w:tc>
      </w:tr>
      <w:tr w14:paraId="6EA63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18" w:type="pct"/>
            <w:noWrap w:val="0"/>
            <w:vAlign w:val="center"/>
          </w:tcPr>
          <w:p w14:paraId="611FBA06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11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20877948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vMerge w:val="continue"/>
            <w:noWrap w:val="0"/>
            <w:vAlign w:val="center"/>
          </w:tcPr>
          <w:p w14:paraId="5B424C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2458" w:type="pct"/>
            <w:noWrap w:val="0"/>
            <w:vAlign w:val="center"/>
          </w:tcPr>
          <w:p w14:paraId="5605940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对照新时代政务公开工作部署要求，结合当前面临新的形势任务，主动适应信息化发展趋势，有序开展配套制度规范清理和制定、修订工作。</w:t>
            </w:r>
          </w:p>
        </w:tc>
        <w:tc>
          <w:tcPr>
            <w:tcW w:w="952" w:type="pct"/>
            <w:noWrap w:val="0"/>
            <w:vAlign w:val="center"/>
          </w:tcPr>
          <w:p w14:paraId="0B3C031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181945A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12月底前</w:t>
            </w:r>
          </w:p>
        </w:tc>
      </w:tr>
      <w:tr w14:paraId="529B7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18" w:type="pct"/>
            <w:noWrap w:val="0"/>
            <w:vAlign w:val="center"/>
          </w:tcPr>
          <w:p w14:paraId="4A9FABA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12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40D0F43D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vMerge w:val="continue"/>
            <w:noWrap w:val="0"/>
            <w:vAlign w:val="center"/>
          </w:tcPr>
          <w:p w14:paraId="017E432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2458" w:type="pct"/>
            <w:noWrap w:val="0"/>
            <w:vAlign w:val="center"/>
          </w:tcPr>
          <w:p w14:paraId="179F592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加强工作调研和经验交流，将“请进来”与“走出去”相结合，充分学习借鉴相关镇街、部门及其他地区先进经验做法。</w:t>
            </w:r>
          </w:p>
        </w:tc>
        <w:tc>
          <w:tcPr>
            <w:tcW w:w="952" w:type="pct"/>
            <w:noWrap w:val="0"/>
            <w:vAlign w:val="center"/>
          </w:tcPr>
          <w:p w14:paraId="7592CCD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1642A2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12月底前</w:t>
            </w:r>
          </w:p>
        </w:tc>
      </w:tr>
      <w:tr w14:paraId="354D5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8" w:type="pct"/>
            <w:noWrap w:val="0"/>
            <w:vAlign w:val="center"/>
          </w:tcPr>
          <w:p w14:paraId="730B1AC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13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2E868F98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noWrap w:val="0"/>
            <w:vAlign w:val="center"/>
          </w:tcPr>
          <w:p w14:paraId="179ECC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加强培训监督</w:t>
            </w:r>
          </w:p>
        </w:tc>
        <w:tc>
          <w:tcPr>
            <w:tcW w:w="2458" w:type="pct"/>
            <w:noWrap w:val="0"/>
            <w:vAlign w:val="center"/>
          </w:tcPr>
          <w:p w14:paraId="51D0EA3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对照全省政务公开和公共企事业单位信息公开效能监测指标，梳理工作内容，重点提升关键指标，全面提升政务公开工作水平。</w:t>
            </w:r>
          </w:p>
        </w:tc>
        <w:tc>
          <w:tcPr>
            <w:tcW w:w="952" w:type="pct"/>
            <w:noWrap w:val="0"/>
            <w:vAlign w:val="center"/>
          </w:tcPr>
          <w:p w14:paraId="7237975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430861B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12月底前</w:t>
            </w:r>
          </w:p>
        </w:tc>
      </w:tr>
      <w:tr w14:paraId="1FDB9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8" w:type="pct"/>
            <w:noWrap w:val="0"/>
            <w:vAlign w:val="center"/>
          </w:tcPr>
          <w:p w14:paraId="0483F3B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14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72CFF8D2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vMerge w:val="restart"/>
            <w:noWrap w:val="0"/>
            <w:vAlign w:val="center"/>
          </w:tcPr>
          <w:p w14:paraId="03C9CF7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强化引领作用</w:t>
            </w:r>
          </w:p>
        </w:tc>
        <w:tc>
          <w:tcPr>
            <w:tcW w:w="2458" w:type="pct"/>
            <w:noWrap w:val="0"/>
            <w:vAlign w:val="center"/>
          </w:tcPr>
          <w:p w14:paraId="324F544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sz w:val="24"/>
                <w:highlight w:val="none"/>
              </w:rPr>
              <w:t>围绕政策解读、依申请公开、政府网站和政务新媒体建设管理、政策专题应用场景建设等重点工作，深入挖掘典型案例和经验做法，开展交流分享活动，发挥示范引领作用，推动全区政务公开提质增效。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方正仿宋简体"/>
                <w:sz w:val="24"/>
                <w:highlight w:val="none"/>
              </w:rPr>
              <w:t>配合区政府办公室</w:t>
            </w:r>
            <w:r>
              <w:rPr>
                <w:rFonts w:hint="eastAsia" w:ascii="Times New Roman" w:hAnsi="Times New Roman" w:eastAsia="方正仿宋简体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952" w:type="pct"/>
            <w:noWrap w:val="0"/>
            <w:vAlign w:val="center"/>
          </w:tcPr>
          <w:p w14:paraId="411FE130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5763442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  <w:highlight w:val="none"/>
              </w:rPr>
            </w:pPr>
            <w:r>
              <w:rPr>
                <w:rFonts w:ascii="Times New Roman" w:hAnsi="Times New Roman" w:eastAsia="方正仿宋简体"/>
                <w:sz w:val="24"/>
                <w:highlight w:val="none"/>
              </w:rPr>
              <w:t>12月底前</w:t>
            </w:r>
          </w:p>
        </w:tc>
      </w:tr>
      <w:tr w14:paraId="0A706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18" w:type="pct"/>
            <w:noWrap w:val="0"/>
            <w:vAlign w:val="center"/>
          </w:tcPr>
          <w:p w14:paraId="11ABAC7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15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0F0638E1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vMerge w:val="continue"/>
            <w:noWrap w:val="0"/>
            <w:vAlign w:val="center"/>
          </w:tcPr>
          <w:p w14:paraId="376DFB2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458" w:type="pct"/>
            <w:noWrap w:val="0"/>
            <w:vAlign w:val="center"/>
          </w:tcPr>
          <w:p w14:paraId="07B43D6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深化政务公开品牌建设，丰富和延伸品牌内涵，打造一批具有兖州特色的公开品牌，进一步提升兖州政务公开工作的影响力</w:t>
            </w:r>
            <w:r>
              <w:rPr>
                <w:rFonts w:ascii="Times New Roman" w:hAnsi="Times New Roman" w:eastAsia="方正仿宋简体"/>
                <w:sz w:val="24"/>
                <w:shd w:val="clear" w:color="auto" w:fill="FFFFFF"/>
              </w:rPr>
              <w:t>。</w:t>
            </w:r>
          </w:p>
        </w:tc>
        <w:tc>
          <w:tcPr>
            <w:tcW w:w="952" w:type="pct"/>
            <w:noWrap w:val="0"/>
            <w:vAlign w:val="center"/>
          </w:tcPr>
          <w:p w14:paraId="5633966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12765E8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12月底前</w:t>
            </w:r>
          </w:p>
        </w:tc>
      </w:tr>
      <w:tr w14:paraId="71BE0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18" w:type="pct"/>
            <w:noWrap w:val="0"/>
            <w:vAlign w:val="center"/>
          </w:tcPr>
          <w:p w14:paraId="40B4237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16</w:t>
            </w:r>
          </w:p>
        </w:tc>
        <w:tc>
          <w:tcPr>
            <w:tcW w:w="434" w:type="pct"/>
            <w:vMerge w:val="continue"/>
            <w:noWrap w:val="0"/>
            <w:vAlign w:val="center"/>
          </w:tcPr>
          <w:p w14:paraId="0001AA2F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sz w:val="24"/>
              </w:rPr>
            </w:pPr>
          </w:p>
        </w:tc>
        <w:tc>
          <w:tcPr>
            <w:tcW w:w="458" w:type="pct"/>
            <w:vMerge w:val="continue"/>
            <w:noWrap w:val="0"/>
            <w:vAlign w:val="center"/>
          </w:tcPr>
          <w:p w14:paraId="25CC5AB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458" w:type="pct"/>
            <w:noWrap w:val="0"/>
            <w:vAlign w:val="center"/>
          </w:tcPr>
          <w:p w14:paraId="3B8A73F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认真总结政务公开工作先进经验和典型做法，积极向“政务公开看山东”公众号投稿，不断提升组稿质量水平，确保稿件报送有深度、有内容。</w:t>
            </w:r>
          </w:p>
        </w:tc>
        <w:tc>
          <w:tcPr>
            <w:tcW w:w="952" w:type="pct"/>
            <w:noWrap w:val="0"/>
            <w:vAlign w:val="center"/>
          </w:tcPr>
          <w:p w14:paraId="00CF258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党政办公室</w:t>
            </w:r>
          </w:p>
        </w:tc>
        <w:tc>
          <w:tcPr>
            <w:tcW w:w="479" w:type="pct"/>
            <w:noWrap w:val="0"/>
            <w:vAlign w:val="center"/>
          </w:tcPr>
          <w:p w14:paraId="0EC1F7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>12月底前</w:t>
            </w:r>
          </w:p>
        </w:tc>
      </w:tr>
    </w:tbl>
    <w:p w14:paraId="03354D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2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等线" w:eastAsia="等线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5">
    <w:name w:val="Body Text First Indent"/>
    <w:basedOn w:val="2"/>
    <w:qFormat/>
    <w:uiPriority w:val="0"/>
    <w:pPr>
      <w:ind w:firstLine="10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2025-06-05T03:37:43Z</dcterms:created>
  <dc:creator>Administrator</dc:creator>
  <cp:lastModifiedBy>韩文明    17859687321</cp:lastModifiedBy>
  <dcterms:modified xsi:type="dcterms:W3CDTF">2025-06-05T03:38:07Z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eyJoZGlkIjoiMzdlYjU0ZDQ3ZTdkMzI3ZTcxNGE5MzA1NDU0ZmVkOTgiLCJ1c2VySWQiOiIxNTU2MjYyNjE4In0=</vt:lpwstr>
  </property>
  <property fmtid="{D5CDD505-2E9C-101B-9397-08002B2CF9AE}" pid="4" name="ICV">
    <vt:lpwstr>81C1D71F8D794E5A97541583085A8917_12</vt:lpwstr>
  </property>
</Properties>
</file>