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济宁市兖州区义务教育领域基层政务公开标准目录（2023年）</w:t>
      </w:r>
    </w:p>
    <w:tbl>
      <w:tblPr>
        <w:tblStyle w:val="3"/>
        <w:tblW w:w="146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4"/>
        <w:gridCol w:w="568"/>
        <w:gridCol w:w="986"/>
        <w:gridCol w:w="2320"/>
        <w:gridCol w:w="2486"/>
        <w:gridCol w:w="1607"/>
        <w:gridCol w:w="897"/>
        <w:gridCol w:w="1494"/>
        <w:gridCol w:w="657"/>
        <w:gridCol w:w="583"/>
        <w:gridCol w:w="568"/>
        <w:gridCol w:w="746"/>
        <w:gridCol w:w="613"/>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43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序号</w:t>
            </w:r>
          </w:p>
        </w:tc>
        <w:tc>
          <w:tcPr>
            <w:tcW w:w="156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公开事项</w:t>
            </w:r>
          </w:p>
        </w:tc>
        <w:tc>
          <w:tcPr>
            <w:tcW w:w="234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公开内容（要素）</w:t>
            </w:r>
          </w:p>
        </w:tc>
        <w:tc>
          <w:tcPr>
            <w:tcW w:w="25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公开依据</w:t>
            </w:r>
          </w:p>
        </w:tc>
        <w:tc>
          <w:tcPr>
            <w:tcW w:w="16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公开时限</w:t>
            </w:r>
          </w:p>
        </w:tc>
        <w:tc>
          <w:tcPr>
            <w:tcW w:w="9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公开主体</w:t>
            </w:r>
          </w:p>
        </w:tc>
        <w:tc>
          <w:tcPr>
            <w:tcW w:w="15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公开渠道和载体</w:t>
            </w:r>
          </w:p>
        </w:tc>
        <w:tc>
          <w:tcPr>
            <w:tcW w:w="1245" w:type="dxa"/>
            <w:gridSpan w:val="2"/>
            <w:tcBorders>
              <w:top w:val="single" w:color="auto" w:sz="6" w:space="0"/>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公开对象</w:t>
            </w:r>
          </w:p>
        </w:tc>
        <w:tc>
          <w:tcPr>
            <w:tcW w:w="132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公开方式</w:t>
            </w:r>
          </w:p>
        </w:tc>
        <w:tc>
          <w:tcPr>
            <w:tcW w:w="126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jc w:val="center"/>
        </w:trPr>
        <w:tc>
          <w:tcPr>
            <w:tcW w:w="43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一级事项</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二级事项</w:t>
            </w:r>
          </w:p>
        </w:tc>
        <w:tc>
          <w:tcPr>
            <w:tcW w:w="234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5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5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全社会</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特定群众</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主动</w:t>
            </w:r>
          </w:p>
        </w:tc>
        <w:tc>
          <w:tcPr>
            <w:tcW w:w="7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依申请公开</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县级</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70"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政策</w:t>
            </w:r>
            <w:r>
              <w:br w:type="textWrapping"/>
            </w:r>
            <w:r>
              <w:t>文件</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教育法律</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《教育法》、《义务教育法》、《民办教育促进法》、《教师法》、《国家通用语言文字法》</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规范性文件</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部门和地方政府规章、各类教育政策文件</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■政府公报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2</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教育概况</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教育事业发展主要情况</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教育事业发展主要情况</w:t>
            </w:r>
          </w:p>
        </w:tc>
        <w:tc>
          <w:tcPr>
            <w:tcW w:w="25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《统计法》、《政府信息公开条例》、《教育统计管理规定》《政府信息公开条例》</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8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教育统计数据</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学校数据、在校生数据、教师数据、办学条件数据、县级汇总数据</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义务教育学校名录</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学校名称、学校地址、办学层次、办学类型、办公电话</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5"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3</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民办学校信息</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民办学校设立、变更、终止等事项行政审批、备案信息</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法律依据、办理流程、审批结果</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《民办教育促进法》、《政府信息公开条例》、《国务院关于鼓励社会力量兴办教育 促进民办教育健康发展的若干意见》</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区行政审批服务局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■政务服务中心</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5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民办学校办学基本信息</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学校名称、办学许可证、联系方式等</w:t>
            </w:r>
          </w:p>
        </w:tc>
        <w:tc>
          <w:tcPr>
            <w:tcW w:w="25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《民办教育促进法》、《政府信息公开条例》、《国务院关于鼓励社会力量兴办教育 促进民办教育健康发展的若干意见》</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日常监管信息</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年检程序、年检结果、行政处罚信息等信息</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0" w:hRule="atLeast"/>
          <w:jc w:val="center"/>
        </w:trPr>
        <w:tc>
          <w:tcPr>
            <w:tcW w:w="4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4</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财务信息</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财务信息</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财务管理及监督办法、部门财政预决算信息、收费项目及收费标准</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0"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5</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招生管理</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学校介绍</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办学性质、办学地点、办学规模、办学基本条件、联系方式等</w:t>
            </w:r>
          </w:p>
        </w:tc>
        <w:tc>
          <w:tcPr>
            <w:tcW w:w="25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《政府信息公开条例》、《教育部关于进一步做好小学升入初中免试就近入学工作的实施意见》、《教育部关于推进中小学信息公开工作的意见》</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1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招生政策</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各校招生工作实施方案；随迁子女入学办法；部分适龄儿童或少年延缓入学、休学等特殊需求的政策解读等</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 学校公示栏</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招生计划</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各校本年度招生计划</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各学校</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 学校公示栏</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招生范围</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招生范围、学区划分详细情况</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■两微一端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 学校公示栏</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招生结果</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各校本年度招生结果</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各学校</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■学校微信公众号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 学校公示栏</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05"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6</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学生管理</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学籍管理</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区域内义务教育阶段学生休学、复学、转学相关政策及所需材料和办理流程；适龄儿童延缓入学所需材料及办理流程；毕（结）业证书遗失办理学历证明确认</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《义务教育法》、《政府信息公开条例》、《中小学生学籍管理办法》</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■其他：中小学生学籍管理系统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义务教育学生资助政策</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统一城乡义务教育“两免一补”政策</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《政府信息公开条例》、《国务院关于进一步完善城乡义务教育经费保障机制的通知》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3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学生评优奖励</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省市县“</w:t>
            </w:r>
            <w:r>
              <w:rPr>
                <w:rFonts w:hint="eastAsia"/>
                <w:lang w:val="en-US" w:eastAsia="zh-CN"/>
              </w:rPr>
              <w:t>美德少年</w:t>
            </w:r>
            <w:r>
              <w:t>”</w:t>
            </w:r>
            <w:r>
              <w:rPr>
                <w:rFonts w:hint="eastAsia"/>
                <w:lang w:val="en-US" w:eastAsia="zh-CN"/>
              </w:rPr>
              <w:t>评选标准、评比办法、</w:t>
            </w:r>
            <w:r>
              <w:t>表彰</w:t>
            </w:r>
            <w:r>
              <w:rPr>
                <w:rFonts w:hint="eastAsia"/>
                <w:lang w:val="en-US" w:eastAsia="zh-CN"/>
              </w:rPr>
              <w:t>名单</w:t>
            </w:r>
            <w:bookmarkStart w:id="0" w:name="_GoBack"/>
            <w:bookmarkEnd w:id="0"/>
            <w:r>
              <w:t>公示等</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《政府信息公开条例》，当地省市县表彰文件</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优待政策</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军人子女参加中考优待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《政府信息公开条例》、《军人子女教育优待办法》、《归侨侨眷权益保护法》、《教育部、国务院台湾事务办公室关于进一步做好台湾同胞子女在大陆中小学和幼儿园就读工作的若干意见》等</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7</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教师管理</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教师培训</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教师培训政策文件、培训项目组织实施通知</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《教育法》、《教师法》、《中小学教师继续教育规定》</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教师资格认定</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教师资格认定申请材料；参加体检时间、医疗机构名单、体检合格标准；认定结果；咨询方式、监督举报方式、常见问题等</w:t>
            </w:r>
          </w:p>
        </w:tc>
        <w:tc>
          <w:tcPr>
            <w:tcW w:w="25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《教师法》、《政府信息公开条例》、《教师资格条例》及实施办法、《教育部关于印发〈教师资格证书管理规定〉的通知》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区行政审批服务局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■政务服务中心</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中小学、幼儿园教师资格证书补发、换发政策及流程</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区行政审批服务局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■政务服务中心</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9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教师公开招聘</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教师招聘计划和公告、拟聘用人员名单公示</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《政府信息公开条例》、《事业单位公开招聘人员暂行规定》、《关于进一步规范事业单位公开招聘工作的通知》、《人力资源社会保障部关于事业单位公开招聘岗位条件设置有关问题的通知》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规范</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教师职业行为准则及违规处理办法</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教师评优评先</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优秀教师的表彰、奖励等行政奖励信息公示</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《教师法》、《中共中央 国务院关于全面深化新时代教师队伍建设改革的意见》</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任教30年乡村教师以上教师申请荣誉证书相关政策</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《政府信息公开条例》、《关于做好乡村学校从教30年教师荣誉证书颁发工作的通知》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教师职称评审</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评审政策、评审通知、学校拟推荐人选名单、评审结果</w:t>
            </w:r>
            <w:r>
              <w:br w:type="textWrapping"/>
            </w:r>
            <w:r>
              <w:t>、最终结果</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《政府信息公开条例》、《人力资源社会保障部教育部关于印发深化中小学教师职称制度改革的指导意见的通知》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信息形成（变更）3个工作日内，公示时间不少于7个工作日</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教师</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普通话测试</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开展普通话测试的通知；测试结果查询</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《政府信息公开条例》、《普通话水平测试管理规定》</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40"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8</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重要政策执行情况</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控辍保学</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“一县一策”控辍保学工作方案；年度工作进展情况，督导检查结果公告；典型经验和有效做法</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《政府信息公开条例》、《国务院办公厅关于进一步加强控辍保学提高义务教育巩固水平的通知》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0"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学校体育评价</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学校体育工作自评结果；学校体育发展年度报告</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《政府信息公开条例》、教育部关于印发《学生体质健康监测评价办法》等三个文件的通知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学校美育评价</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学校艺术教育工作自评结果；学校艺术教育发展年度报告</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《政府信息公开条例》、教育部关于印发《中小学生艺术素质测评办法》等三个文件的通知</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jc w:val="center"/>
        </w:trPr>
        <w:tc>
          <w:tcPr>
            <w:tcW w:w="4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9</w:t>
            </w:r>
          </w:p>
        </w:tc>
        <w:tc>
          <w:tcPr>
            <w:tcW w:w="57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教育督导</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机构队伍</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督导部门组成、督学名单</w:t>
            </w:r>
          </w:p>
        </w:tc>
        <w:tc>
          <w:tcPr>
            <w:tcW w:w="25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《教育督导条例》、《县域义务教育均衡发展督导评估暂行办法》、《县域义务教育优质均衡发展督导评估办法》</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4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学校督导评估</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年度督导工作计划内容、督导责任区划分和责任督学名单、责任督学日常督导事项，学校督导评估的办法、指标体系、督导评估报告</w:t>
            </w:r>
          </w:p>
        </w:tc>
        <w:tc>
          <w:tcPr>
            <w:tcW w:w="25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20" w:hRule="atLeast"/>
          <w:jc w:val="center"/>
        </w:trPr>
        <w:tc>
          <w:tcPr>
            <w:tcW w:w="4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校园安全</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校园安全管理</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校园安全管理法律法规、配套管理制度，学生住宿、用餐、组织活动等安全管理情况，校园安全突发事件应急预案、预警信息、应对情况、调查处理情况，校车使用许可申请政策规定及申请流程</w:t>
            </w:r>
          </w:p>
        </w:tc>
        <w:tc>
          <w:tcPr>
            <w:tcW w:w="25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《政府信息公开条例》、《国务院办公厅关于加强中小学幼儿园安全风险防控体系建设的意见》、《教育部关于推进中小学信息公开工作的意见》、《校车安全管理条例》</w:t>
            </w:r>
          </w:p>
        </w:tc>
        <w:tc>
          <w:tcPr>
            <w:tcW w:w="1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信息形成或者变更之日起20个工作日内</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区教育和体育局、区行政审批服务局</w:t>
            </w:r>
          </w:p>
        </w:tc>
        <w:tc>
          <w:tcPr>
            <w:tcW w:w="15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■区政府门户网站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■政务服务中心</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widowControl/>
        <w:suppressLineNumbers w:val="0"/>
        <w:spacing w:before="0" w:beforeAutospacing="0" w:after="0" w:afterAutospacing="0" w:line="420" w:lineRule="atLeast"/>
        <w:ind w:left="0" w:right="0" w:firstLine="420"/>
      </w:pPr>
      <w:r>
        <w:t>注：兖州区义务教育领域基层政务公开标准目录未涉及事项说明</w:t>
      </w:r>
    </w:p>
    <w:p>
      <w:pPr>
        <w:pStyle w:val="2"/>
        <w:keepNext w:val="0"/>
        <w:keepLines w:val="0"/>
        <w:widowControl/>
        <w:suppressLineNumbers w:val="0"/>
        <w:spacing w:before="0" w:beforeAutospacing="0" w:after="0" w:afterAutospacing="0" w:line="420" w:lineRule="atLeast"/>
        <w:ind w:left="0" w:right="0" w:firstLine="420"/>
      </w:pPr>
      <w:r>
        <w:t>1、对教师有严重违反教师职业行为准则的行政处罚信 息情况说明：我区没有严重违反职业行为准则受到行政处罚 的教师。</w:t>
      </w:r>
    </w:p>
    <w:p>
      <w:pPr>
        <w:pStyle w:val="2"/>
        <w:keepNext w:val="0"/>
        <w:keepLines w:val="0"/>
        <w:widowControl/>
        <w:suppressLineNumbers w:val="0"/>
        <w:spacing w:before="0" w:beforeAutospacing="0" w:after="0" w:afterAutospacing="0" w:line="420" w:lineRule="atLeast"/>
        <w:ind w:left="0" w:right="0" w:firstLine="420"/>
      </w:pPr>
      <w:r>
        <w:t>2、特岗教师招聘信息情况说明：《关于实施农村义务 教育阶段学校教师特设岗位计划的通知》 招聘范围为国家 中西部贫困地区，我区不在此范围。</w:t>
      </w:r>
    </w:p>
    <w:p>
      <w:pPr>
        <w:pStyle w:val="2"/>
        <w:keepNext w:val="0"/>
        <w:keepLines w:val="0"/>
        <w:widowControl/>
        <w:suppressLineNumbers w:val="0"/>
        <w:spacing w:before="0" w:beforeAutospacing="0" w:after="0" w:afterAutospacing="0" w:line="420" w:lineRule="atLeast"/>
        <w:ind w:left="0" w:right="0" w:firstLine="420"/>
      </w:pPr>
      <w:r>
        <w:t>3、“乡村教师生活补助”信息情况说明：文件要求为 连片特困地区，我区不在此范围。</w:t>
      </w:r>
    </w:p>
    <w:p>
      <w:pPr>
        <w:pStyle w:val="2"/>
        <w:keepNext w:val="0"/>
        <w:keepLines w:val="0"/>
        <w:widowControl/>
        <w:suppressLineNumbers w:val="0"/>
        <w:spacing w:before="0" w:beforeAutospacing="0" w:after="0" w:afterAutospacing="0" w:line="420" w:lineRule="atLeast"/>
        <w:ind w:left="0" w:right="0" w:firstLine="420"/>
      </w:pPr>
      <w:r>
        <w:t>4、农村义务教育学生营养改善计划情况说明：根据《农 村义务教育学生营养改善计划实名制学生信息管理暂行管 理办法》要求，我区农村义务教育学校不涉及实施营养改善 计划的试点地区和学校。</w:t>
      </w:r>
    </w:p>
    <w:p>
      <w:pPr>
        <w:pStyle w:val="2"/>
        <w:keepNext w:val="0"/>
        <w:keepLines w:val="0"/>
        <w:widowControl/>
        <w:suppressLineNumbers w:val="0"/>
        <w:spacing w:before="0" w:beforeAutospacing="0" w:after="0" w:afterAutospacing="0" w:line="420" w:lineRule="atLeast"/>
        <w:ind w:left="0" w:right="0" w:firstLine="420"/>
      </w:pPr>
      <w:r>
        <w:t>5、兖州区义务教育均衡发展督导评估信息情况说明： 2014 年兖州区已通过国务院督导委员会对义务教育发展均 衡县验收。</w:t>
      </w:r>
    </w:p>
    <w:p>
      <w:pPr>
        <w:pStyle w:val="2"/>
        <w:keepNext w:val="0"/>
        <w:keepLines w:val="0"/>
        <w:widowControl/>
        <w:suppressLineNumbers w:val="0"/>
        <w:spacing w:before="0" w:beforeAutospacing="0" w:after="0" w:afterAutospacing="0" w:line="420" w:lineRule="atLeast"/>
        <w:ind w:left="0" w:right="0" w:firstLine="420"/>
      </w:pPr>
      <w:r>
        <w:t>6、校园安全管理应对情况说明：校园安全管理相关工作，我局均会及时发布防溺水、防汛等预警信息，各学校幼 儿园均制定了详实的应急预案，定期开展各类演练，具备应对能力。目前为止未出现需要调查处理的事故。</w:t>
      </w:r>
    </w:p>
    <w:p>
      <w:pPr>
        <w:pStyle w:val="2"/>
        <w:keepNext w:val="0"/>
        <w:keepLines w:val="0"/>
        <w:widowControl/>
        <w:suppressLineNumbers w:val="0"/>
        <w:spacing w:before="0" w:beforeAutospacing="0" w:after="0" w:afterAutospacing="0" w:line="420" w:lineRule="atLeast"/>
        <w:ind w:left="0" w:right="0"/>
      </w:pPr>
    </w:p>
    <w:p>
      <w:pPr>
        <w:pStyle w:val="2"/>
        <w:keepNext w:val="0"/>
        <w:keepLines w:val="0"/>
        <w:widowControl/>
        <w:suppressLineNumbers w:val="0"/>
        <w:spacing w:before="0" w:beforeAutospacing="0" w:after="0" w:afterAutospacing="0" w:line="420" w:lineRule="atLeast"/>
        <w:ind w:left="0" w:right="0"/>
      </w:pP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UyY2E4YjQyMTFkZWJjNTViZmIxYWJjYTAzOWYifQ=="/>
  </w:docVars>
  <w:rsids>
    <w:rsidRoot w:val="46911E00"/>
    <w:rsid w:val="46911E00"/>
    <w:rsid w:val="5F403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4121</Words>
  <Characters>4166</Characters>
  <Lines>0</Lines>
  <Paragraphs>0</Paragraphs>
  <TotalTime>11</TotalTime>
  <ScaleCrop>false</ScaleCrop>
  <LinksUpToDate>false</LinksUpToDate>
  <CharactersWithSpaces>4317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2023-12-07T02:02:00Z</dcterms:created>
  <dc:creator>樊孝华</dc:creator>
  <cp:lastModifiedBy>樊孝华</cp:lastModifiedBy>
  <dcterms:modified xsi:type="dcterms:W3CDTF">2023-12-11T08:23:20Z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FC017687FA764D6CB1145D282115DB29_11</vt:lpwstr>
  </property>
</Properties>
</file>