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1800" w:lineRule="atLeast"/>
        <w:ind w:left="0" w:right="0"/>
        <w:jc w:val="center"/>
        <w:rPr>
          <w:sz w:val="16"/>
          <w:szCs w:val="16"/>
        </w:rPr>
      </w:pPr>
      <w:r>
        <w:rPr>
          <w:rFonts w:ascii="华文中宋" w:hAnsi="华文中宋" w:eastAsia="华文中宋" w:cs="华文中宋"/>
          <w:color w:val="FF0000"/>
          <w:sz w:val="56"/>
          <w:szCs w:val="56"/>
        </w:rPr>
        <w:t>济宁</w:t>
      </w:r>
      <w:r>
        <w:rPr>
          <w:rFonts w:hint="default" w:ascii="华文中宋" w:hAnsi="华文中宋" w:eastAsia="华文中宋" w:cs="华文中宋"/>
          <w:color w:val="FF0000"/>
          <w:sz w:val="56"/>
          <w:szCs w:val="56"/>
        </w:rPr>
        <w:t>市兖州区综合行政执法局文件</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center"/>
        <w:rPr>
          <w:sz w:val="21"/>
          <w:szCs w:val="21"/>
        </w:rPr>
      </w:pPr>
      <w:r>
        <w:rPr>
          <w:rFonts w:ascii="仿宋" w:hAnsi="仿宋" w:eastAsia="仿宋" w:cs="仿宋"/>
          <w:sz w:val="31"/>
          <w:szCs w:val="31"/>
        </w:rPr>
        <w:t>兖综执</w:t>
      </w:r>
      <w:r>
        <w:rPr>
          <w:rFonts w:hint="eastAsia" w:ascii="仿宋" w:hAnsi="仿宋" w:eastAsia="仿宋" w:cs="仿宋"/>
          <w:sz w:val="31"/>
          <w:szCs w:val="31"/>
        </w:rPr>
        <w:t>发﹝</w:t>
      </w:r>
      <w:r>
        <w:rPr>
          <w:rFonts w:hint="default" w:ascii="Times New Roman" w:hAnsi="Times New Roman" w:cs="Times New Roman"/>
          <w:sz w:val="31"/>
          <w:szCs w:val="31"/>
        </w:rPr>
        <w:t>201</w:t>
      </w:r>
      <w:r>
        <w:rPr>
          <w:rFonts w:hint="eastAsia" w:ascii="仿宋" w:hAnsi="仿宋" w:eastAsia="仿宋" w:cs="仿宋"/>
          <w:sz w:val="31"/>
          <w:szCs w:val="31"/>
        </w:rPr>
        <w:t>9﹞33号</w:t>
      </w:r>
    </w:p>
    <w:p>
      <w:pPr>
        <w:pStyle w:val="4"/>
        <w:keepNext w:val="0"/>
        <w:keepLines w:val="0"/>
        <w:widowControl/>
        <w:suppressLineNumbers w:val="0"/>
        <w:spacing w:before="0" w:beforeAutospacing="0" w:after="0" w:afterAutospacing="0" w:line="555" w:lineRule="atLeast"/>
        <w:ind w:left="0" w:right="0"/>
        <w:rPr>
          <w:sz w:val="21"/>
          <w:szCs w:val="21"/>
        </w:rPr>
      </w:pPr>
      <w:r>
        <w:rPr>
          <w:sz w:val="21"/>
          <w:szCs w:val="21"/>
        </w:rPr>
        <w:drawing>
          <wp:inline distT="0" distB="0" distL="114300" distR="114300">
            <wp:extent cx="5629275" cy="57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29275" cy="57150"/>
                    </a:xfrm>
                    <a:prstGeom prst="rect">
                      <a:avLst/>
                    </a:prstGeom>
                    <a:noFill/>
                    <a:ln w="9525">
                      <a:noFill/>
                    </a:ln>
                  </pic:spPr>
                </pic:pic>
              </a:graphicData>
            </a:graphic>
          </wp:inline>
        </w:drawing>
      </w:r>
      <w:r>
        <w:rPr>
          <w:rFonts w:hint="default" w:ascii="Times New Roman" w:hAnsi="Times New Roman" w:cs="Times New Roman"/>
          <w:color w:val="FF0000"/>
          <w:sz w:val="31"/>
          <w:szCs w:val="31"/>
        </w:rPr>
        <w:t> </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关于印发《济宁市兖州区综合行政执法局行政执法全过程记录制度》的通知</w:t>
      </w:r>
    </w:p>
    <w:p>
      <w:pPr>
        <w:pStyle w:val="4"/>
        <w:keepNext w:val="0"/>
        <w:keepLines w:val="0"/>
        <w:widowControl/>
        <w:suppressLineNumbers w:val="0"/>
        <w:spacing w:before="0" w:beforeAutospacing="0" w:after="0" w:afterAutospacing="0" w:line="525" w:lineRule="atLeast"/>
        <w:ind w:left="0" w:right="0"/>
        <w:rPr>
          <w:sz w:val="21"/>
          <w:szCs w:val="21"/>
        </w:rPr>
      </w:pPr>
      <w:r>
        <w:rPr>
          <w:rStyle w:val="7"/>
          <w:rFonts w:ascii="方正仿宋_GBK" w:hAnsi="方正仿宋_GBK" w:eastAsia="方正仿宋_GBK" w:cs="方正仿宋_GBK"/>
          <w:sz w:val="40"/>
          <w:szCs w:val="40"/>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局属各单位、机关各科室、执法大队各中队：</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default" w:ascii="方正仿宋_GBK" w:hAnsi="方正仿宋_GBK" w:eastAsia="方正仿宋_GBK" w:cs="方正仿宋_GBK"/>
          <w:sz w:val="31"/>
          <w:szCs w:val="31"/>
        </w:rPr>
        <w:t>现将</w:t>
      </w:r>
      <w:r>
        <w:rPr>
          <w:rFonts w:hint="eastAsia" w:ascii="仿宋" w:hAnsi="仿宋" w:eastAsia="仿宋" w:cs="仿宋"/>
          <w:sz w:val="31"/>
          <w:szCs w:val="31"/>
        </w:rPr>
        <w:t>《济宁市兖州区综合行政执法局行政执法全过程记录制度》</w:t>
      </w:r>
      <w:r>
        <w:rPr>
          <w:rFonts w:hint="default" w:ascii="方正仿宋_GBK" w:hAnsi="方正仿宋_GBK" w:eastAsia="方正仿宋_GBK" w:cs="方正仿宋_GBK"/>
          <w:sz w:val="31"/>
          <w:szCs w:val="31"/>
        </w:rPr>
        <w:t>印发给你们，请认真对照执行。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jc w:val="right"/>
        <w:rPr>
          <w:sz w:val="21"/>
          <w:szCs w:val="21"/>
        </w:rPr>
      </w:pPr>
      <w:r>
        <w:rPr>
          <w:rFonts w:hint="default" w:ascii="方正仿宋_GBK" w:hAnsi="方正仿宋_GBK" w:eastAsia="方正仿宋_GBK" w:cs="方正仿宋_GBK"/>
          <w:sz w:val="31"/>
          <w:szCs w:val="31"/>
        </w:rPr>
        <w:t>         济宁市兖州区综合行政执法局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r>
        <w:rPr>
          <w:rFonts w:hint="eastAsia" w:ascii="方正仿宋_GBK" w:hAnsi="方正仿宋_GBK" w:eastAsia="方正仿宋_GBK" w:cs="方正仿宋_GBK"/>
          <w:sz w:val="31"/>
          <w:szCs w:val="31"/>
          <w:lang w:val="en-US" w:eastAsia="zh-CN"/>
        </w:rPr>
        <w:t xml:space="preserve">        </w:t>
      </w:r>
      <w:r>
        <w:rPr>
          <w:rFonts w:hint="eastAsia" w:ascii="仿宋" w:hAnsi="仿宋" w:eastAsia="仿宋" w:cs="仿宋"/>
          <w:sz w:val="31"/>
          <w:szCs w:val="31"/>
        </w:rPr>
        <w:t>2018年11月23日</w:t>
      </w:r>
      <w:r>
        <w:rPr>
          <w:rStyle w:val="7"/>
          <w:rFonts w:hint="eastAsia" w:ascii="仿宋" w:hAnsi="仿宋" w:eastAsia="仿宋" w:cs="仿宋"/>
          <w:sz w:val="31"/>
          <w:szCs w:val="31"/>
        </w:rPr>
        <w:t> </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bookmarkStart w:id="0" w:name="_GoBack"/>
      <w:r>
        <w:rPr>
          <w:rFonts w:hint="default" w:ascii="华文中宋" w:hAnsi="华文中宋" w:eastAsia="华文中宋" w:cs="华文中宋"/>
          <w:sz w:val="43"/>
          <w:szCs w:val="43"/>
        </w:rPr>
        <w:t>行政执法全过程记录制度</w:t>
      </w:r>
    </w:p>
    <w:bookmarkEnd w:id="0"/>
    <w:p>
      <w:pPr>
        <w:pStyle w:val="4"/>
        <w:keepNext w:val="0"/>
        <w:keepLines w:val="0"/>
        <w:widowControl/>
        <w:suppressLineNumbers w:val="0"/>
        <w:spacing w:before="0" w:beforeAutospacing="0" w:after="0" w:afterAutospacing="0" w:line="420" w:lineRule="atLeast"/>
        <w:ind w:left="0" w:right="0"/>
        <w:rPr>
          <w:sz w:val="21"/>
          <w:szCs w:val="21"/>
        </w:rPr>
      </w:pPr>
      <w:r>
        <w:rPr>
          <w:rStyle w:val="7"/>
          <w:rFonts w:hint="eastAsia" w:ascii="仿宋" w:hAnsi="仿宋" w:eastAsia="仿宋" w:cs="仿宋"/>
          <w:sz w:val="31"/>
          <w:szCs w:val="31"/>
        </w:rPr>
        <w:t> </w:t>
      </w:r>
    </w:p>
    <w:p>
      <w:pPr>
        <w:pStyle w:val="4"/>
        <w:keepNext w:val="0"/>
        <w:keepLines w:val="0"/>
        <w:widowControl/>
        <w:suppressLineNumbers w:val="0"/>
        <w:spacing w:before="0" w:beforeAutospacing="0" w:after="0" w:afterAutospacing="0" w:line="420" w:lineRule="atLeast"/>
        <w:ind w:left="0" w:right="0"/>
        <w:rPr>
          <w:sz w:val="21"/>
          <w:szCs w:val="21"/>
        </w:rPr>
      </w:pPr>
      <w:r>
        <w:rPr>
          <w:rStyle w:val="7"/>
          <w:rFonts w:ascii="黑体" w:hAnsi="宋体" w:eastAsia="黑体" w:cs="黑体"/>
          <w:sz w:val="31"/>
          <w:szCs w:val="31"/>
        </w:rPr>
        <w:t>第一章</w:t>
      </w:r>
      <w:r>
        <w:rPr>
          <w:rStyle w:val="7"/>
          <w:rFonts w:hint="eastAsia" w:ascii="黑体" w:hAnsi="宋体" w:eastAsia="黑体" w:cs="黑体"/>
          <w:sz w:val="31"/>
          <w:szCs w:val="31"/>
        </w:rPr>
        <w:t> 总 则</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第一条</w:t>
      </w:r>
      <w:r>
        <w:rPr>
          <w:rFonts w:hint="eastAsia" w:ascii="黑体" w:hAnsi="宋体" w:eastAsia="黑体" w:cs="黑体"/>
          <w:sz w:val="31"/>
          <w:szCs w:val="31"/>
        </w:rPr>
        <w:t> </w:t>
      </w:r>
      <w:r>
        <w:rPr>
          <w:rFonts w:hint="eastAsia" w:ascii="仿宋" w:hAnsi="仿宋" w:eastAsia="仿宋" w:cs="仿宋"/>
          <w:sz w:val="31"/>
          <w:szCs w:val="31"/>
        </w:rPr>
        <w:t>为加强行政执法全过程记录制度建设，实现行政执法全过程留痕、可追溯，促进严格规范公正文明执法，维护行政相对人和行政机关及执法人员合法权益，根据有关法律法规和文件规定，结合我局实际，制定本制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第二条</w:t>
      </w:r>
      <w:r>
        <w:rPr>
          <w:rFonts w:hint="eastAsia" w:ascii="仿宋" w:hAnsi="仿宋" w:eastAsia="仿宋" w:cs="仿宋"/>
          <w:sz w:val="31"/>
          <w:szCs w:val="31"/>
        </w:rPr>
        <w:t> 本制度所称的行政执法全过程记录，是指在城区管理行政执法过程中，通过文字和视音频等记录方式，对登记立案、调查取证、审查决定、送达执行、行政强制、归档管理等行政执法全过程进行记录的活动。</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文字记录是指通过案卷制作记录行政执法的全过程。</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视音频记录是指利用执法记录仪、照相机、摄像机等执法记录设备对执法活动现场进行的拍照、录音、录像或者视频监控等同步记录。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文字记录和视音频记录可以同时使用，也可以分别使用。</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第三条</w:t>
      </w:r>
      <w:r>
        <w:rPr>
          <w:rFonts w:hint="eastAsia" w:ascii="黑体" w:hAnsi="宋体" w:eastAsia="黑体" w:cs="黑体"/>
          <w:sz w:val="31"/>
          <w:szCs w:val="31"/>
        </w:rPr>
        <w:t> </w:t>
      </w:r>
      <w:r>
        <w:rPr>
          <w:rFonts w:hint="eastAsia" w:ascii="仿宋" w:hAnsi="仿宋" w:eastAsia="仿宋" w:cs="仿宋"/>
          <w:sz w:val="31"/>
          <w:szCs w:val="31"/>
        </w:rPr>
        <w:t>行政执法全过程记录应当坚持合法公正、客观全面的原则。</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第四条</w:t>
      </w:r>
      <w:r>
        <w:rPr>
          <w:rFonts w:hint="eastAsia" w:ascii="仿宋" w:hAnsi="仿宋" w:eastAsia="仿宋" w:cs="仿宋"/>
          <w:sz w:val="31"/>
          <w:szCs w:val="31"/>
        </w:rPr>
        <w:t> 各城管执法分局应为执法人员配备执法记录仪等视音频记录设备，保证行政执法全过程记录制度的实施，配备的数量应满足日常执法工作开展需要。</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第五条</w:t>
      </w:r>
      <w:r>
        <w:rPr>
          <w:rFonts w:hint="eastAsia" w:ascii="仿宋" w:hAnsi="仿宋" w:eastAsia="仿宋" w:cs="仿宋"/>
          <w:sz w:val="31"/>
          <w:szCs w:val="31"/>
        </w:rPr>
        <w:t> 各城管执法分局应当将登记立案、调查取证、审查决定、送达执行、行政强制、归档管理等行政执法全过程文字记录和作为案件必要证据使用的视音频记录按要求及时上传到中山区行政执法监督系统，实现行政执法信息的实时全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Style w:val="7"/>
          <w:rFonts w:hint="eastAsia" w:ascii="黑体" w:hAnsi="宋体" w:eastAsia="黑体" w:cs="黑体"/>
          <w:sz w:val="31"/>
          <w:szCs w:val="31"/>
        </w:rPr>
        <w:t>第六条</w:t>
      </w:r>
      <w:r>
        <w:rPr>
          <w:rFonts w:hint="eastAsia" w:ascii="黑体" w:hAnsi="宋体" w:eastAsia="黑体" w:cs="黑体"/>
          <w:sz w:val="31"/>
          <w:szCs w:val="31"/>
        </w:rPr>
        <w:t> </w:t>
      </w:r>
      <w:r>
        <w:rPr>
          <w:rFonts w:hint="eastAsia" w:ascii="仿宋" w:hAnsi="仿宋" w:eastAsia="仿宋" w:cs="仿宋"/>
          <w:sz w:val="31"/>
          <w:szCs w:val="31"/>
        </w:rPr>
        <w:t>区局法制科负责对各城管执法分局行政执法全过程记录工作进行指导和监督。</w:t>
      </w:r>
    </w:p>
    <w:p>
      <w:pPr>
        <w:pStyle w:val="4"/>
        <w:keepNext w:val="0"/>
        <w:keepLines w:val="0"/>
        <w:widowControl/>
        <w:suppressLineNumbers w:val="0"/>
        <w:spacing w:before="0" w:beforeAutospacing="0" w:after="0" w:afterAutospacing="0" w:line="420" w:lineRule="atLeast"/>
        <w:ind w:left="0" w:right="0"/>
        <w:rPr>
          <w:sz w:val="21"/>
          <w:szCs w:val="21"/>
        </w:rPr>
      </w:pPr>
      <w:r>
        <w:rPr>
          <w:rStyle w:val="7"/>
          <w:rFonts w:hint="eastAsia" w:ascii="黑体" w:hAnsi="宋体" w:eastAsia="黑体" w:cs="黑体"/>
          <w:sz w:val="31"/>
          <w:szCs w:val="31"/>
        </w:rPr>
        <w:t>第二章 记录规范</w:t>
      </w:r>
    </w:p>
    <w:p>
      <w:pPr>
        <w:pStyle w:val="4"/>
        <w:keepNext w:val="0"/>
        <w:keepLines w:val="0"/>
        <w:widowControl/>
        <w:suppressLineNumbers w:val="0"/>
        <w:spacing w:before="0" w:beforeAutospacing="0" w:after="0" w:afterAutospacing="0" w:line="420" w:lineRule="atLeast"/>
        <w:ind w:left="0" w:right="0"/>
        <w:jc w:val="both"/>
        <w:rPr>
          <w:sz w:val="21"/>
          <w:szCs w:val="21"/>
        </w:rPr>
      </w:pPr>
      <w:r>
        <w:rPr>
          <w:rFonts w:hint="eastAsia" w:ascii="仿宋" w:hAnsi="仿宋" w:eastAsia="仿宋" w:cs="仿宋"/>
          <w:sz w:val="31"/>
          <w:szCs w:val="31"/>
        </w:rPr>
        <w:t> </w:t>
      </w:r>
      <w:r>
        <w:rPr>
          <w:rFonts w:hint="eastAsia" w:ascii="黑体" w:hAnsi="宋体" w:eastAsia="黑体" w:cs="黑体"/>
          <w:sz w:val="31"/>
          <w:szCs w:val="31"/>
        </w:rPr>
        <w:t> </w:t>
      </w:r>
      <w:r>
        <w:rPr>
          <w:rStyle w:val="7"/>
          <w:rFonts w:hint="eastAsia" w:ascii="黑体" w:hAnsi="宋体" w:eastAsia="黑体" w:cs="黑体"/>
          <w:sz w:val="31"/>
          <w:szCs w:val="31"/>
        </w:rPr>
        <w:t>第七条</w:t>
      </w:r>
      <w:r>
        <w:rPr>
          <w:rFonts w:hint="eastAsia" w:ascii="仿宋" w:hAnsi="仿宋" w:eastAsia="仿宋" w:cs="仿宋"/>
          <w:sz w:val="31"/>
          <w:szCs w:val="31"/>
        </w:rPr>
        <w:t> 行政执法全过程应当有文字记录。</w:t>
      </w:r>
    </w:p>
    <w:p>
      <w:pPr>
        <w:pStyle w:val="4"/>
        <w:keepNext w:val="0"/>
        <w:keepLines w:val="0"/>
        <w:widowControl/>
        <w:suppressLineNumbers w:val="0"/>
        <w:spacing w:before="0" w:beforeAutospacing="0" w:after="0" w:afterAutospacing="0" w:line="420" w:lineRule="atLeast"/>
        <w:ind w:left="0" w:right="0"/>
        <w:jc w:val="both"/>
        <w:rPr>
          <w:sz w:val="21"/>
          <w:szCs w:val="21"/>
        </w:rPr>
      </w:pPr>
      <w:r>
        <w:rPr>
          <w:rFonts w:hint="eastAsia" w:ascii="仿宋" w:hAnsi="仿宋" w:eastAsia="仿宋" w:cs="仿宋"/>
          <w:sz w:val="31"/>
          <w:szCs w:val="31"/>
        </w:rPr>
        <w:t> </w:t>
      </w:r>
      <w:r>
        <w:rPr>
          <w:rFonts w:hint="eastAsia" w:ascii="黑体" w:hAnsi="宋体" w:eastAsia="黑体" w:cs="黑体"/>
          <w:sz w:val="31"/>
          <w:szCs w:val="31"/>
        </w:rPr>
        <w:t> </w:t>
      </w:r>
      <w:r>
        <w:rPr>
          <w:rStyle w:val="7"/>
          <w:rFonts w:hint="eastAsia" w:ascii="黑体" w:hAnsi="宋体" w:eastAsia="黑体" w:cs="黑体"/>
          <w:sz w:val="31"/>
          <w:szCs w:val="31"/>
        </w:rPr>
        <w:t>第八条</w:t>
      </w:r>
      <w:r>
        <w:rPr>
          <w:rFonts w:hint="eastAsia" w:ascii="黑体" w:hAnsi="宋体" w:eastAsia="黑体" w:cs="黑体"/>
          <w:sz w:val="31"/>
          <w:szCs w:val="31"/>
        </w:rPr>
        <w:t> </w:t>
      </w:r>
      <w:r>
        <w:rPr>
          <w:rFonts w:hint="eastAsia" w:ascii="仿宋" w:hAnsi="仿宋" w:eastAsia="仿宋" w:cs="仿宋"/>
          <w:sz w:val="31"/>
          <w:szCs w:val="31"/>
        </w:rPr>
        <w:t>文字记录应按案卷制作规范和区局统一文书样式、标准和要求制作。</w:t>
      </w:r>
    </w:p>
    <w:p>
      <w:pPr>
        <w:pStyle w:val="4"/>
        <w:keepNext w:val="0"/>
        <w:keepLines w:val="0"/>
        <w:widowControl/>
        <w:suppressLineNumbers w:val="0"/>
        <w:spacing w:before="0" w:beforeAutospacing="0" w:after="0" w:afterAutospacing="0" w:line="420" w:lineRule="atLeast"/>
        <w:ind w:left="0" w:right="0"/>
        <w:jc w:val="both"/>
        <w:rPr>
          <w:sz w:val="21"/>
          <w:szCs w:val="21"/>
        </w:rPr>
      </w:pPr>
      <w:r>
        <w:rPr>
          <w:rFonts w:hint="eastAsia" w:ascii="仿宋" w:hAnsi="仿宋" w:eastAsia="仿宋" w:cs="仿宋"/>
          <w:sz w:val="31"/>
          <w:szCs w:val="31"/>
        </w:rPr>
        <w:t>  </w:t>
      </w:r>
      <w:r>
        <w:rPr>
          <w:rStyle w:val="7"/>
          <w:rFonts w:hint="eastAsia" w:ascii="黑体" w:hAnsi="宋体" w:eastAsia="黑体" w:cs="黑体"/>
          <w:sz w:val="31"/>
          <w:szCs w:val="31"/>
        </w:rPr>
        <w:t>第九条</w:t>
      </w:r>
      <w:r>
        <w:rPr>
          <w:rFonts w:hint="eastAsia" w:ascii="黑体" w:hAnsi="宋体" w:eastAsia="黑体" w:cs="黑体"/>
          <w:sz w:val="31"/>
          <w:szCs w:val="31"/>
        </w:rPr>
        <w:t> </w:t>
      </w:r>
      <w:r>
        <w:rPr>
          <w:rFonts w:hint="eastAsia" w:ascii="仿宋" w:hAnsi="仿宋" w:eastAsia="仿宋" w:cs="仿宋"/>
          <w:sz w:val="31"/>
          <w:szCs w:val="31"/>
        </w:rPr>
        <w:t>下列执法活动应当进行视音频记录：</w:t>
      </w:r>
    </w:p>
    <w:p>
      <w:pPr>
        <w:pStyle w:val="4"/>
        <w:keepNext w:val="0"/>
        <w:keepLines w:val="0"/>
        <w:widowControl/>
        <w:suppressLineNumbers w:val="0"/>
        <w:spacing w:before="0" w:beforeAutospacing="0" w:after="0" w:afterAutospacing="0" w:line="420" w:lineRule="atLeast"/>
        <w:ind w:left="1710" w:right="0"/>
        <w:jc w:val="both"/>
      </w:pPr>
      <w:r>
        <w:rPr>
          <w:rFonts w:hint="eastAsia" w:ascii="仿宋" w:hAnsi="仿宋" w:eastAsia="仿宋" w:cs="仿宋"/>
          <w:sz w:val="31"/>
          <w:szCs w:val="31"/>
        </w:rPr>
        <w:t>（一） 现场勘验、检查；</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（二） 先行登记保存；</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（三） 扣押财物；</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（四） 查封施工现场；</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（五） 组织听证；</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（六） 强制拆除违法建筑；</w:t>
      </w:r>
    </w:p>
    <w:p>
      <w:pPr>
        <w:pStyle w:val="4"/>
        <w:keepNext w:val="0"/>
        <w:keepLines w:val="0"/>
        <w:widowControl/>
        <w:suppressLineNumbers w:val="0"/>
        <w:spacing w:before="0" w:beforeAutospacing="0" w:after="0" w:afterAutospacing="0" w:line="420" w:lineRule="atLeast"/>
        <w:ind w:left="1710" w:right="0"/>
      </w:pPr>
      <w:r>
        <w:rPr>
          <w:rFonts w:hint="eastAsia" w:ascii="仿宋" w:hAnsi="仿宋" w:eastAsia="仿宋" w:cs="仿宋"/>
          <w:sz w:val="31"/>
          <w:szCs w:val="31"/>
        </w:rPr>
        <w:t>（七） 留置和公告送达法律文书；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（八）其他直接接触行政相对人，可能引发双方争议和冲突的行政执法环节。</w:t>
      </w:r>
    </w:p>
    <w:p>
      <w:pPr>
        <w:pStyle w:val="4"/>
        <w:keepNext w:val="0"/>
        <w:keepLines w:val="0"/>
        <w:widowControl/>
        <w:suppressLineNumbers w:val="0"/>
        <w:spacing w:before="0" w:beforeAutospacing="0" w:after="0" w:afterAutospacing="0" w:line="420" w:lineRule="atLeast"/>
        <w:ind w:left="0" w:right="0" w:firstLine="720"/>
        <w:rPr>
          <w:sz w:val="21"/>
          <w:szCs w:val="21"/>
        </w:rPr>
      </w:pPr>
      <w:r>
        <w:rPr>
          <w:rStyle w:val="7"/>
          <w:rFonts w:hint="eastAsia" w:ascii="黑体" w:hAnsi="宋体" w:eastAsia="黑体" w:cs="黑体"/>
          <w:sz w:val="36"/>
          <w:szCs w:val="36"/>
        </w:rPr>
        <w:t>第十条</w:t>
      </w:r>
      <w:r>
        <w:rPr>
          <w:rFonts w:hint="eastAsia" w:ascii="仿宋" w:hAnsi="仿宋" w:eastAsia="仿宋" w:cs="仿宋"/>
          <w:sz w:val="31"/>
          <w:szCs w:val="31"/>
        </w:rPr>
        <w:t> 视音频记录应当重点记录下列内容：</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（一）现场勘验、检查。应重点记录勘验、检查现场环境；现场重要涉案物品及主要特征；当事人、证人、第三人等现场有关人员的体貌特征和言行举止；以及其他可以证明行政执法行为的证据。</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（二）先行登记保存、扣押物品。应重点记录先行登记保存、扣押物品的种类、数量及主要特征；当事人、证人、第三人等现场有关人员的体貌特征和言行举止；执法现场位置、周边环境等。</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（三）查封施工现场。应重点记录查封前，施工现场内、外部情况，查封后现场情况，查封现场张贴的相关文书等。</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（四）听证。举行听证的，应当对听证全过程进行视音频记录。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强制拆除违法建筑。应重点记录强制拆除前违法建筑现场情况（含内、外部），违法建筑内部物品搬离、保存情况，搬离后的现场，拆除过程及强制拆除后现场，强制拆除现场当事人及其他人配合或抗拒执法情况。</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（六）送达环节。留置送达的，应记录送达过程、送达文书，在场受送达人体貌特征；公告送达的，应记录张贴公告的地址及公告送达的文书。有见证人的，记录见证人体貌特征。</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（七）罚没物品。执法人员当场收缴罚款、没收财物、销毁罚没物品的，应当重点拍摄收缴的罚款，没收、销毁物品的特征、数量及销毁过程。</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八）其他。对于当事人或者有关人员不配合执法的，对当事人不配合执法的全过程重点拍摄记录；对于行政相对人口头申请、陈述申辩等难以用文字准确记录或文字记录难以完全表达行政相对人真实意思的情形，应当采取视音频记录。</w:t>
      </w:r>
    </w:p>
    <w:p>
      <w:pPr>
        <w:pStyle w:val="4"/>
        <w:keepNext w:val="0"/>
        <w:keepLines w:val="0"/>
        <w:widowControl/>
        <w:suppressLineNumbers w:val="0"/>
        <w:spacing w:before="0" w:beforeAutospacing="0" w:after="0" w:afterAutospacing="0" w:line="420" w:lineRule="atLeast"/>
        <w:ind w:left="0" w:right="0"/>
        <w:rPr>
          <w:sz w:val="21"/>
          <w:szCs w:val="21"/>
        </w:rPr>
      </w:pPr>
      <w:r>
        <w:rPr>
          <w:rStyle w:val="7"/>
          <w:rFonts w:hint="eastAsia" w:ascii="黑体" w:hAnsi="宋体" w:eastAsia="黑体" w:cs="黑体"/>
          <w:sz w:val="31"/>
          <w:szCs w:val="31"/>
        </w:rPr>
        <w:t>第三章 记录设备、记录资料的使用和管理</w:t>
      </w:r>
    </w:p>
    <w:p>
      <w:pPr>
        <w:pStyle w:val="4"/>
        <w:keepNext w:val="0"/>
        <w:keepLines w:val="0"/>
        <w:widowControl/>
        <w:suppressLineNumbers w:val="0"/>
        <w:spacing w:before="0" w:beforeAutospacing="0" w:after="0" w:afterAutospacing="0" w:line="420" w:lineRule="atLeast"/>
        <w:ind w:left="0" w:right="0" w:firstLine="720"/>
        <w:rPr>
          <w:sz w:val="21"/>
          <w:szCs w:val="21"/>
        </w:rPr>
      </w:pPr>
      <w:r>
        <w:rPr>
          <w:rStyle w:val="7"/>
          <w:rFonts w:hint="eastAsia" w:ascii="黑体" w:hAnsi="宋体" w:eastAsia="黑体" w:cs="黑体"/>
          <w:sz w:val="36"/>
          <w:szCs w:val="36"/>
        </w:rPr>
        <w:t>第十一条</w:t>
      </w:r>
      <w:r>
        <w:rPr>
          <w:rFonts w:hint="eastAsia" w:ascii="黑体" w:hAnsi="宋体" w:eastAsia="黑体" w:cs="黑体"/>
          <w:sz w:val="36"/>
          <w:szCs w:val="36"/>
        </w:rPr>
        <w:t> </w:t>
      </w:r>
      <w:r>
        <w:rPr>
          <w:rFonts w:hint="eastAsia" w:ascii="仿宋" w:hAnsi="仿宋" w:eastAsia="仿宋" w:cs="仿宋"/>
          <w:sz w:val="31"/>
          <w:szCs w:val="31"/>
        </w:rPr>
        <w:t>行政执法人员在查处违法行为、处理违法案件时，应当佩戴、使用执法记录仪进行全程录音录像，客观、真实地记录执法工作情况及相关证据。</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受客观条件限制，无法使用执法记录仪全程录音录像或使用执法记录仪录音录像效果不佳的，应当对重要环节使用照相机、摄像机等记录设备进行录音录像，并做好执法文书记录。</w:t>
      </w:r>
    </w:p>
    <w:p>
      <w:pPr>
        <w:pStyle w:val="4"/>
        <w:keepNext w:val="0"/>
        <w:keepLines w:val="0"/>
        <w:widowControl/>
        <w:suppressLineNumbers w:val="0"/>
        <w:spacing w:before="0" w:beforeAutospacing="0" w:after="0" w:afterAutospacing="0" w:line="420" w:lineRule="atLeast"/>
        <w:ind w:left="0" w:right="0" w:firstLine="180"/>
        <w:rPr>
          <w:sz w:val="21"/>
          <w:szCs w:val="21"/>
        </w:rPr>
      </w:pPr>
      <w:r>
        <w:rPr>
          <w:rFonts w:hint="eastAsia" w:ascii="黑体" w:hAnsi="宋体" w:eastAsia="黑体" w:cs="黑体"/>
          <w:sz w:val="36"/>
          <w:szCs w:val="36"/>
        </w:rPr>
        <w:t>  </w:t>
      </w:r>
      <w:r>
        <w:rPr>
          <w:rStyle w:val="7"/>
          <w:rFonts w:hint="eastAsia" w:ascii="黑体" w:hAnsi="宋体" w:eastAsia="黑体" w:cs="黑体"/>
          <w:sz w:val="36"/>
          <w:szCs w:val="36"/>
        </w:rPr>
        <w:t>第十二条</w:t>
      </w:r>
      <w:r>
        <w:rPr>
          <w:rFonts w:hint="eastAsia" w:ascii="仿宋" w:hAnsi="仿宋" w:eastAsia="仿宋" w:cs="仿宋"/>
          <w:sz w:val="31"/>
          <w:szCs w:val="31"/>
        </w:rPr>
        <w:t> 在开展专项整治、强制拆除及其他预判可能出现暴力抗法的执法现场，除使用执法记录仪外，还应安排专人使用摄像机等设备，进行全过程、多角度拍摄。</w:t>
      </w:r>
    </w:p>
    <w:p>
      <w:pPr>
        <w:pStyle w:val="4"/>
        <w:keepNext w:val="0"/>
        <w:keepLines w:val="0"/>
        <w:widowControl/>
        <w:suppressLineNumbers w:val="0"/>
        <w:spacing w:before="0" w:beforeAutospacing="0" w:after="0" w:afterAutospacing="0" w:line="420" w:lineRule="atLeast"/>
        <w:ind w:left="0" w:right="0" w:firstLine="705"/>
        <w:rPr>
          <w:sz w:val="21"/>
          <w:szCs w:val="21"/>
        </w:rPr>
      </w:pPr>
      <w:r>
        <w:rPr>
          <w:rStyle w:val="7"/>
          <w:rFonts w:hint="eastAsia" w:ascii="黑体" w:hAnsi="宋体" w:eastAsia="黑体" w:cs="黑体"/>
          <w:sz w:val="36"/>
          <w:szCs w:val="36"/>
        </w:rPr>
        <w:t>第十三条</w:t>
      </w:r>
      <w:r>
        <w:rPr>
          <w:rFonts w:hint="eastAsia" w:ascii="仿宋" w:hAnsi="仿宋" w:eastAsia="仿宋" w:cs="仿宋"/>
          <w:sz w:val="31"/>
          <w:szCs w:val="31"/>
        </w:rPr>
        <w:t> 现场执法视音频记录过程中，因设备故障、损坏或者电量不足、存储空间不足、天气情况恶劣等客观原因而中止记录的，重新开始记录时应当对中断原因进行语音说明；确实无法继续记录的，应当立即向所属分局负责人报告，并在事后书面说明情况。</w:t>
      </w:r>
    </w:p>
    <w:p>
      <w:pPr>
        <w:pStyle w:val="4"/>
        <w:keepNext w:val="0"/>
        <w:keepLines w:val="0"/>
        <w:widowControl/>
        <w:suppressLineNumbers w:val="0"/>
        <w:spacing w:before="0" w:beforeAutospacing="0" w:after="0" w:afterAutospacing="0" w:line="420" w:lineRule="atLeast"/>
        <w:ind w:left="0" w:right="0" w:firstLine="705"/>
        <w:rPr>
          <w:sz w:val="21"/>
          <w:szCs w:val="21"/>
        </w:rPr>
      </w:pPr>
      <w:r>
        <w:rPr>
          <w:rStyle w:val="7"/>
          <w:rFonts w:hint="eastAsia" w:ascii="黑体" w:hAnsi="宋体" w:eastAsia="黑体" w:cs="黑体"/>
          <w:sz w:val="36"/>
          <w:szCs w:val="36"/>
        </w:rPr>
        <w:t>第十四条</w:t>
      </w:r>
      <w:r>
        <w:rPr>
          <w:rFonts w:hint="eastAsia" w:ascii="仿宋" w:hAnsi="仿宋" w:eastAsia="仿宋" w:cs="仿宋"/>
          <w:sz w:val="31"/>
          <w:szCs w:val="31"/>
        </w:rPr>
        <w:t>  城管执法分局应做好执法记录设备的定期维护和保养，保持设备整洁、性能良好。</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行政执法人员出勤前应检查执法记录设备的电池容量、内存空间，确保执法记录设备正常使用。</w:t>
      </w:r>
    </w:p>
    <w:p>
      <w:pPr>
        <w:pStyle w:val="4"/>
        <w:keepNext w:val="0"/>
        <w:keepLines w:val="0"/>
        <w:widowControl/>
        <w:suppressLineNumbers w:val="0"/>
        <w:spacing w:before="0" w:beforeAutospacing="0" w:after="0" w:afterAutospacing="0" w:line="420" w:lineRule="atLeast"/>
        <w:ind w:left="0" w:right="0" w:firstLine="705"/>
        <w:rPr>
          <w:sz w:val="21"/>
          <w:szCs w:val="21"/>
        </w:rPr>
      </w:pPr>
      <w:r>
        <w:rPr>
          <w:rStyle w:val="7"/>
          <w:rFonts w:hint="eastAsia" w:ascii="黑体" w:hAnsi="宋体" w:eastAsia="黑体" w:cs="黑体"/>
          <w:sz w:val="36"/>
          <w:szCs w:val="36"/>
        </w:rPr>
        <w:t>第十五条</w:t>
      </w:r>
      <w:r>
        <w:rPr>
          <w:rFonts w:hint="eastAsia" w:ascii="仿宋" w:hAnsi="仿宋" w:eastAsia="仿宋" w:cs="仿宋"/>
          <w:sz w:val="31"/>
          <w:szCs w:val="31"/>
        </w:rPr>
        <w:t> 当事人或者现场其他人员对行政执法过程进行拍照、摄像，不妨碍执法活动的，行政执法人员不得限制。</w:t>
      </w:r>
    </w:p>
    <w:p>
      <w:pPr>
        <w:pStyle w:val="4"/>
        <w:keepNext w:val="0"/>
        <w:keepLines w:val="0"/>
        <w:widowControl/>
        <w:suppressLineNumbers w:val="0"/>
        <w:spacing w:before="0" w:beforeAutospacing="0" w:after="0" w:afterAutospacing="0" w:line="420" w:lineRule="atLeast"/>
        <w:ind w:left="0" w:right="0" w:firstLine="705"/>
        <w:rPr>
          <w:sz w:val="21"/>
          <w:szCs w:val="21"/>
        </w:rPr>
      </w:pPr>
      <w:r>
        <w:rPr>
          <w:rStyle w:val="7"/>
          <w:rFonts w:hint="eastAsia" w:ascii="黑体" w:hAnsi="宋体" w:eastAsia="黑体" w:cs="黑体"/>
          <w:sz w:val="36"/>
          <w:szCs w:val="36"/>
        </w:rPr>
        <w:t>第十六条</w:t>
      </w:r>
      <w:r>
        <w:rPr>
          <w:rFonts w:hint="eastAsia" w:ascii="仿宋" w:hAnsi="仿宋" w:eastAsia="仿宋" w:cs="仿宋"/>
          <w:sz w:val="31"/>
          <w:szCs w:val="31"/>
        </w:rPr>
        <w:t> 行政执法案卷由案件承办分局负责归档、保存，保存应严格按照相关档案管理规定执行。</w:t>
      </w:r>
    </w:p>
    <w:p>
      <w:pPr>
        <w:pStyle w:val="4"/>
        <w:keepNext w:val="0"/>
        <w:keepLines w:val="0"/>
        <w:widowControl/>
        <w:suppressLineNumbers w:val="0"/>
        <w:spacing w:before="0" w:beforeAutospacing="0" w:after="0" w:afterAutospacing="0" w:line="420" w:lineRule="atLeast"/>
        <w:ind w:left="0" w:right="0" w:firstLine="630"/>
        <w:rPr>
          <w:sz w:val="21"/>
          <w:szCs w:val="21"/>
        </w:rPr>
      </w:pPr>
      <w:r>
        <w:rPr>
          <w:rStyle w:val="7"/>
          <w:rFonts w:hint="eastAsia" w:ascii="黑体" w:hAnsi="宋体" w:eastAsia="黑体" w:cs="黑体"/>
          <w:sz w:val="31"/>
          <w:szCs w:val="31"/>
        </w:rPr>
        <w:t>第十七条</w:t>
      </w:r>
      <w:r>
        <w:rPr>
          <w:rFonts w:hint="eastAsia" w:ascii="仿宋" w:hAnsi="仿宋" w:eastAsia="仿宋" w:cs="仿宋"/>
          <w:sz w:val="31"/>
          <w:szCs w:val="31"/>
        </w:rPr>
        <w:t> 城管执法分局负责本单位执法记录设备记录的视音频资料存储、保管，建立视音频资料管理制度，落实专人负责，严格管理。</w:t>
      </w:r>
    </w:p>
    <w:p>
      <w:pPr>
        <w:pStyle w:val="4"/>
        <w:keepNext w:val="0"/>
        <w:keepLines w:val="0"/>
        <w:widowControl/>
        <w:suppressLineNumbers w:val="0"/>
        <w:spacing w:before="0" w:beforeAutospacing="0" w:after="0" w:afterAutospacing="0" w:line="420" w:lineRule="atLeast"/>
        <w:ind w:left="0" w:right="0" w:firstLine="630"/>
        <w:rPr>
          <w:sz w:val="21"/>
          <w:szCs w:val="21"/>
        </w:rPr>
      </w:pPr>
      <w:r>
        <w:rPr>
          <w:rStyle w:val="7"/>
          <w:rFonts w:hint="eastAsia" w:ascii="黑体" w:hAnsi="宋体" w:eastAsia="黑体" w:cs="黑体"/>
          <w:sz w:val="31"/>
          <w:szCs w:val="31"/>
        </w:rPr>
        <w:t>第十八条</w:t>
      </w:r>
      <w:r>
        <w:rPr>
          <w:rFonts w:hint="eastAsia" w:ascii="仿宋" w:hAnsi="仿宋" w:eastAsia="仿宋" w:cs="仿宋"/>
          <w:sz w:val="31"/>
          <w:szCs w:val="31"/>
        </w:rPr>
        <w:t> 城管执法分局执法人员应当在每天工作结束后及时将执法记录设备记录的视音频资料按要求进行存储，标明中队（组）、执法人员、记录时间、案由及案件当事人等，分局每周定期将视音频资料汇总存储。</w:t>
      </w:r>
    </w:p>
    <w:p>
      <w:pPr>
        <w:pStyle w:val="4"/>
        <w:keepNext w:val="0"/>
        <w:keepLines w:val="0"/>
        <w:widowControl/>
        <w:suppressLineNumbers w:val="0"/>
        <w:spacing w:before="0" w:beforeAutospacing="0" w:after="0" w:afterAutospacing="0" w:line="420" w:lineRule="atLeast"/>
        <w:ind w:left="0" w:right="0" w:firstLine="630"/>
        <w:rPr>
          <w:sz w:val="21"/>
          <w:szCs w:val="21"/>
        </w:rPr>
      </w:pPr>
      <w:r>
        <w:rPr>
          <w:rStyle w:val="7"/>
          <w:rFonts w:hint="eastAsia" w:ascii="黑体" w:hAnsi="宋体" w:eastAsia="黑体" w:cs="黑体"/>
          <w:sz w:val="31"/>
          <w:szCs w:val="31"/>
        </w:rPr>
        <w:t>第十九条</w:t>
      </w:r>
      <w:r>
        <w:rPr>
          <w:rFonts w:hint="eastAsia" w:ascii="仿宋" w:hAnsi="仿宋" w:eastAsia="仿宋" w:cs="仿宋"/>
          <w:sz w:val="31"/>
          <w:szCs w:val="31"/>
        </w:rPr>
        <w:t> 视音频记录保存期限不少于6个月。</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有下列情形之一的，视音频记录应当长期保存：</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（一）作为证据使用的；</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（二）当事人对行政执法行为提起行政复议、行政诉讼，或对行政执法人员现场执法、办案有异议、投诉的；</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（三）当事人或者现场其他人员阻碍执法、妨害公务、暴力抗法的；</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（四）涉及有关突发事件、群体性事件的；</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（五）重大、复杂、疑难的案件。</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长期保存的视音频记录应当采取刻录光盘、使用移动存储介质等方式保存。</w:t>
      </w:r>
    </w:p>
    <w:p>
      <w:pPr>
        <w:pStyle w:val="4"/>
        <w:keepNext w:val="0"/>
        <w:keepLines w:val="0"/>
        <w:widowControl/>
        <w:suppressLineNumbers w:val="0"/>
        <w:spacing w:before="0" w:beforeAutospacing="0" w:after="0" w:afterAutospacing="0" w:line="420" w:lineRule="atLeast"/>
        <w:ind w:left="0" w:right="0" w:firstLine="630"/>
        <w:rPr>
          <w:sz w:val="21"/>
          <w:szCs w:val="21"/>
        </w:rPr>
      </w:pPr>
      <w:r>
        <w:rPr>
          <w:rStyle w:val="7"/>
          <w:rFonts w:hint="eastAsia" w:ascii="黑体" w:hAnsi="宋体" w:eastAsia="黑体" w:cs="黑体"/>
          <w:sz w:val="31"/>
          <w:szCs w:val="31"/>
        </w:rPr>
        <w:t>第二十条</w:t>
      </w:r>
      <w:r>
        <w:rPr>
          <w:rFonts w:hint="eastAsia" w:ascii="仿宋" w:hAnsi="仿宋" w:eastAsia="仿宋" w:cs="仿宋"/>
          <w:sz w:val="31"/>
          <w:szCs w:val="31"/>
        </w:rPr>
        <w:t> 对现场执法视音频资料，除用于工作需要外，任何人员得擅自使用。</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因工作需要，调阅、复制现场执法视音频资料的，应经分局负责人批准。</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因工作需要，区局调阅、复制现场执法视音频资料，分局应当配合提供。</w:t>
      </w:r>
    </w:p>
    <w:p>
      <w:pPr>
        <w:pStyle w:val="4"/>
        <w:keepNext w:val="0"/>
        <w:keepLines w:val="0"/>
        <w:widowControl/>
        <w:suppressLineNumbers w:val="0"/>
        <w:spacing w:before="0" w:beforeAutospacing="0" w:after="0" w:afterAutospacing="0" w:line="420" w:lineRule="atLeast"/>
        <w:ind w:left="0" w:right="0" w:firstLine="630"/>
        <w:rPr>
          <w:sz w:val="21"/>
          <w:szCs w:val="21"/>
        </w:rPr>
      </w:pPr>
      <w:r>
        <w:rPr>
          <w:rStyle w:val="7"/>
          <w:rFonts w:hint="eastAsia" w:ascii="黑体" w:hAnsi="宋体" w:eastAsia="黑体" w:cs="黑体"/>
          <w:sz w:val="31"/>
          <w:szCs w:val="31"/>
        </w:rPr>
        <w:t>第二十一条</w:t>
      </w:r>
      <w:r>
        <w:rPr>
          <w:rFonts w:hint="eastAsia" w:ascii="仿宋" w:hAnsi="仿宋" w:eastAsia="仿宋" w:cs="仿宋"/>
          <w:sz w:val="31"/>
          <w:szCs w:val="31"/>
        </w:rPr>
        <w:t> 各城管执法分局和行政执法人员不得剪接、删改原始现场执法视音频资料，未经批准不得擅自对外提供或者通过互联网等传播渠道发布现场执法视音频资料。</w:t>
      </w:r>
    </w:p>
    <w:p>
      <w:pPr>
        <w:pStyle w:val="4"/>
        <w:keepNext w:val="0"/>
        <w:keepLines w:val="0"/>
        <w:widowControl/>
        <w:suppressLineNumbers w:val="0"/>
        <w:spacing w:before="0" w:beforeAutospacing="0" w:after="0" w:afterAutospacing="0" w:line="420" w:lineRule="atLeast"/>
        <w:ind w:left="0" w:right="0" w:firstLine="630"/>
        <w:rPr>
          <w:sz w:val="21"/>
          <w:szCs w:val="21"/>
        </w:rPr>
      </w:pPr>
      <w:r>
        <w:rPr>
          <w:rFonts w:hint="eastAsia" w:ascii="仿宋" w:hAnsi="仿宋" w:eastAsia="仿宋" w:cs="仿宋"/>
          <w:sz w:val="31"/>
          <w:szCs w:val="31"/>
        </w:rPr>
        <w:t>现场执法视音频资料、文字资料涉及国家秘密、商业秘密、个人隐私的，依照有关法律法规的要求予以保密。</w:t>
      </w:r>
    </w:p>
    <w:p>
      <w:pPr>
        <w:pStyle w:val="4"/>
        <w:keepNext w:val="0"/>
        <w:keepLines w:val="0"/>
        <w:widowControl/>
        <w:suppressLineNumbers w:val="0"/>
        <w:spacing w:before="0" w:beforeAutospacing="0" w:after="0" w:afterAutospacing="0" w:line="420" w:lineRule="atLeast"/>
        <w:ind w:left="0" w:right="0"/>
        <w:rPr>
          <w:sz w:val="21"/>
          <w:szCs w:val="21"/>
        </w:rPr>
      </w:pPr>
      <w:r>
        <w:rPr>
          <w:rStyle w:val="7"/>
          <w:rFonts w:hint="eastAsia" w:ascii="黑体" w:hAnsi="宋体" w:eastAsia="黑体" w:cs="黑体"/>
          <w:sz w:val="31"/>
          <w:szCs w:val="31"/>
        </w:rPr>
        <w:t>第四章 监督和责任追究</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Style w:val="7"/>
          <w:rFonts w:hint="eastAsia" w:ascii="黑体" w:hAnsi="宋体" w:eastAsia="黑体" w:cs="黑体"/>
          <w:sz w:val="31"/>
          <w:szCs w:val="31"/>
        </w:rPr>
        <w:t>第二十二条</w:t>
      </w:r>
      <w:r>
        <w:rPr>
          <w:rStyle w:val="7"/>
          <w:rFonts w:hint="eastAsia" w:ascii="仿宋" w:hAnsi="仿宋" w:eastAsia="仿宋" w:cs="仿宋"/>
          <w:sz w:val="31"/>
          <w:szCs w:val="31"/>
        </w:rPr>
        <w:t> </w:t>
      </w:r>
      <w:r>
        <w:rPr>
          <w:rFonts w:hint="eastAsia" w:ascii="仿宋" w:hAnsi="仿宋" w:eastAsia="仿宋" w:cs="仿宋"/>
          <w:sz w:val="31"/>
          <w:szCs w:val="31"/>
        </w:rPr>
        <w:t>局法制科定期对分局开展行政执法全过程记录的文字资料和视音频资料进行抽查，建立检查台账，检查结果纳入年度绩效考评。</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Style w:val="7"/>
          <w:rFonts w:hint="eastAsia" w:ascii="黑体" w:hAnsi="宋体" w:eastAsia="黑体" w:cs="黑体"/>
          <w:sz w:val="31"/>
          <w:szCs w:val="31"/>
        </w:rPr>
        <w:t>第二十三条</w:t>
      </w:r>
      <w:r>
        <w:rPr>
          <w:rFonts w:hint="eastAsia" w:ascii="仿宋" w:hAnsi="仿宋" w:eastAsia="仿宋" w:cs="仿宋"/>
          <w:sz w:val="31"/>
          <w:szCs w:val="31"/>
        </w:rPr>
        <w:t> 行政执法人员在进行执法记录时，严禁下列行为：</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（一）不进行或不按要求进行执法全过程记录；</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（二）故意删减、修改执法记录设备记录的原始视音频资料；</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（三）私自复制、保存或者传播、泄露执法记录的视音频资料和案卷资料；</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（四）利用执法记录设备记录与执勤执法无关的活动；</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（五）丢失或故意毁坏执法文书、案卷材料、执法记录设备或者视音频资料存储设备；</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（六）不按规定存储视音频记录信息；</w:t>
      </w:r>
    </w:p>
    <w:p>
      <w:pPr>
        <w:pStyle w:val="4"/>
        <w:keepNext w:val="0"/>
        <w:keepLines w:val="0"/>
        <w:widowControl/>
        <w:suppressLineNumbers w:val="0"/>
        <w:spacing w:before="0" w:beforeAutospacing="0" w:after="0" w:afterAutospacing="0" w:line="420" w:lineRule="atLeast"/>
        <w:ind w:left="0" w:right="0" w:firstLine="465"/>
        <w:jc w:val="both"/>
        <w:rPr>
          <w:sz w:val="21"/>
          <w:szCs w:val="21"/>
        </w:rPr>
      </w:pPr>
      <w:r>
        <w:rPr>
          <w:rFonts w:hint="eastAsia" w:ascii="仿宋" w:hAnsi="仿宋" w:eastAsia="仿宋" w:cs="仿宋"/>
          <w:sz w:val="31"/>
          <w:szCs w:val="31"/>
        </w:rPr>
        <w:t>（七）其他违反执法记录管理规定的行为。</w:t>
      </w:r>
    </w:p>
    <w:p>
      <w:pPr>
        <w:pStyle w:val="4"/>
        <w:keepNext w:val="0"/>
        <w:keepLines w:val="0"/>
        <w:widowControl/>
        <w:suppressLineNumbers w:val="0"/>
        <w:spacing w:before="0" w:beforeAutospacing="0" w:after="0" w:afterAutospacing="0" w:line="420" w:lineRule="atLeast"/>
        <w:ind w:left="0" w:right="0" w:firstLine="630"/>
        <w:jc w:val="both"/>
        <w:rPr>
          <w:sz w:val="21"/>
          <w:szCs w:val="21"/>
        </w:rPr>
      </w:pPr>
      <w:r>
        <w:rPr>
          <w:rFonts w:hint="eastAsia" w:ascii="仿宋" w:hAnsi="仿宋" w:eastAsia="仿宋" w:cs="仿宋"/>
          <w:sz w:val="31"/>
          <w:szCs w:val="31"/>
        </w:rPr>
        <w:t>违反上述规定，情节轻微的，予以批评教育；情节严重，涉嫌违反行政纪律的，移交监察机关追究行政责任。</w:t>
      </w:r>
    </w:p>
    <w:p>
      <w:pPr>
        <w:pStyle w:val="4"/>
        <w:keepNext w:val="0"/>
        <w:keepLines w:val="0"/>
        <w:widowControl/>
        <w:suppressLineNumbers w:val="0"/>
        <w:spacing w:before="0" w:beforeAutospacing="0" w:after="0" w:afterAutospacing="0" w:line="420" w:lineRule="atLeast"/>
        <w:ind w:left="0" w:right="0"/>
        <w:rPr>
          <w:sz w:val="21"/>
          <w:szCs w:val="21"/>
        </w:rPr>
      </w:pPr>
      <w:r>
        <w:rPr>
          <w:rStyle w:val="7"/>
          <w:rFonts w:hint="eastAsia" w:ascii="黑体" w:hAnsi="宋体" w:eastAsia="黑体" w:cs="黑体"/>
          <w:sz w:val="31"/>
          <w:szCs w:val="31"/>
        </w:rPr>
        <w:t>第五章 附 则</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黑体" w:hAnsi="宋体" w:eastAsia="黑体" w:cs="黑体"/>
          <w:sz w:val="31"/>
          <w:szCs w:val="31"/>
        </w:rPr>
        <w:t> </w:t>
      </w:r>
      <w:r>
        <w:rPr>
          <w:rStyle w:val="7"/>
          <w:rFonts w:hint="eastAsia" w:ascii="黑体" w:hAnsi="宋体" w:eastAsia="黑体" w:cs="黑体"/>
          <w:sz w:val="31"/>
          <w:szCs w:val="31"/>
        </w:rPr>
        <w:t>第二十四条</w:t>
      </w:r>
      <w:r>
        <w:rPr>
          <w:rFonts w:hint="eastAsia" w:ascii="仿宋" w:hAnsi="仿宋" w:eastAsia="仿宋" w:cs="仿宋"/>
          <w:sz w:val="31"/>
          <w:szCs w:val="31"/>
        </w:rPr>
        <w:t> 本制度由区综合行政执法局负责解释。</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r>
        <w:rPr>
          <w:rFonts w:hint="eastAsia" w:ascii="黑体" w:hAnsi="宋体" w:eastAsia="黑体" w:cs="黑体"/>
          <w:sz w:val="31"/>
          <w:szCs w:val="31"/>
        </w:rPr>
        <w:t> </w:t>
      </w:r>
      <w:r>
        <w:rPr>
          <w:rStyle w:val="7"/>
          <w:rFonts w:hint="eastAsia" w:ascii="黑体" w:hAnsi="宋体" w:eastAsia="黑体" w:cs="黑体"/>
          <w:sz w:val="31"/>
          <w:szCs w:val="31"/>
        </w:rPr>
        <w:t>第二十五条</w:t>
      </w:r>
      <w:r>
        <w:rPr>
          <w:rFonts w:hint="eastAsia" w:ascii="仿宋" w:hAnsi="仿宋" w:eastAsia="仿宋" w:cs="仿宋"/>
          <w:sz w:val="31"/>
          <w:szCs w:val="31"/>
        </w:rPr>
        <w:t> 本制度自发布之日起施行。</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p>
    <w:p>
      <w:pPr>
        <w:pStyle w:val="4"/>
        <w:keepNext w:val="0"/>
        <w:keepLines w:val="0"/>
        <w:widowControl/>
        <w:suppressLineNumbers w:val="0"/>
        <w:spacing w:before="0" w:beforeAutospacing="0" w:after="0" w:afterAutospacing="0" w:line="420" w:lineRule="atLeast"/>
        <w:ind w:left="0" w:right="0"/>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Style w:val="10"/>
          <w:rFonts w:hint="eastAsia" w:ascii="Times New Roman" w:hAnsi="Times New Roman" w:eastAsia="方正仿宋简体" w:cs="Times New Roman"/>
          <w:b/>
          <w:bCs/>
          <w:sz w:val="32"/>
          <w:szCs w:val="32"/>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5"/>
    <w:rsid w:val="005914FE"/>
    <w:rsid w:val="0068281C"/>
    <w:rsid w:val="006920E2"/>
    <w:rsid w:val="00717C95"/>
    <w:rsid w:val="008F75B8"/>
    <w:rsid w:val="00A17D71"/>
    <w:rsid w:val="00CE1006"/>
    <w:rsid w:val="13357AD0"/>
    <w:rsid w:val="2A13383D"/>
    <w:rsid w:val="2DEF39A9"/>
    <w:rsid w:val="3558026E"/>
    <w:rsid w:val="44EE5942"/>
    <w:rsid w:val="4D7C72FF"/>
    <w:rsid w:val="57452FC8"/>
    <w:rsid w:val="5A0B0B51"/>
    <w:rsid w:val="5B8D2021"/>
    <w:rsid w:val="62493A9A"/>
    <w:rsid w:val="6A0B58D1"/>
    <w:rsid w:val="6B686707"/>
    <w:rsid w:val="724544B4"/>
    <w:rsid w:val="75B66A9A"/>
    <w:rsid w:val="77B74468"/>
    <w:rsid w:val="7B70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458</Words>
  <Characters>2613</Characters>
  <Lines>21</Lines>
  <Paragraphs>6</Paragraphs>
  <TotalTime>22</TotalTime>
  <ScaleCrop>false</ScaleCrop>
  <LinksUpToDate>false</LinksUpToDate>
  <CharactersWithSpaces>3065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2017-02-02T02:00:00Z</dcterms:created>
  <dc:creator>dell</dc:creator>
  <cp:lastModifiedBy>张逍 </cp:lastModifiedBy>
  <cp:lastPrinted>2019-09-24T00:42:00Z</cp:lastPrinted>
  <dcterms:modified xsi:type="dcterms:W3CDTF">2021-12-20T06:27:12Z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