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28F12">
      <w:pPr>
        <w:keepNext w:val="0"/>
        <w:keepLines w:val="0"/>
        <w:pageBreakBefore w:val="0"/>
        <w:kinsoku/>
        <w:wordWrap/>
        <w:overflowPunct/>
        <w:topLinePunct w:val="0"/>
        <w:autoSpaceDE/>
        <w:autoSpaceDN/>
        <w:bidi w:val="0"/>
        <w:adjustRightInd/>
        <w:snapToGrid/>
        <w:spacing w:line="700" w:lineRule="exact"/>
        <w:ind w:right="-105" w:rightChars="-50"/>
        <w:jc w:val="center"/>
        <w:textAlignment w:val="auto"/>
        <w:rPr>
          <w:rFonts w:hint="default" w:ascii="Times New Roman" w:hAnsi="Times New Roman" w:eastAsia="方正小标宋简体" w:cs="Times New Roman"/>
          <w:b/>
          <w:color w:val="000000"/>
          <w:sz w:val="44"/>
          <w:szCs w:val="44"/>
          <w:lang w:val="en-US" w:eastAsia="zh-CN"/>
        </w:rPr>
      </w:pPr>
      <w:r>
        <w:rPr>
          <w:rFonts w:hint="default" w:ascii="Times New Roman" w:hAnsi="Times New Roman" w:eastAsia="方正小标宋简体" w:cs="Times New Roman"/>
          <w:b/>
          <w:color w:val="000000"/>
          <w:sz w:val="44"/>
          <w:szCs w:val="44"/>
        </w:rPr>
        <w:t>济宁市兖州区</w:t>
      </w:r>
      <w:r>
        <w:rPr>
          <w:rFonts w:hint="default" w:ascii="Times New Roman" w:hAnsi="Times New Roman" w:eastAsia="方正小标宋简体" w:cs="Times New Roman"/>
          <w:b/>
          <w:color w:val="000000"/>
          <w:sz w:val="44"/>
          <w:szCs w:val="44"/>
          <w:lang w:val="en-US" w:eastAsia="zh-CN"/>
        </w:rPr>
        <w:t>应急管理局</w:t>
      </w:r>
    </w:p>
    <w:p w14:paraId="766845F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right="0" w:firstLine="420"/>
        <w:jc w:val="center"/>
        <w:textAlignment w:val="auto"/>
        <w:rPr>
          <w:rFonts w:hint="default" w:ascii="Times New Roman" w:hAnsi="Times New Roman" w:eastAsia="方正仿宋简体" w:cs="Times New Roman"/>
          <w:i w:val="0"/>
          <w:iCs w:val="0"/>
          <w:caps w:val="0"/>
          <w:color w:val="000000"/>
          <w:spacing w:val="0"/>
          <w:sz w:val="24"/>
          <w:szCs w:val="24"/>
        </w:rPr>
      </w:pPr>
      <w:r>
        <w:rPr>
          <w:rFonts w:hint="default" w:ascii="Times New Roman" w:hAnsi="Times New Roman" w:eastAsia="方正小标宋简体" w:cs="Times New Roman"/>
          <w:b/>
          <w:color w:val="000000"/>
          <w:sz w:val="44"/>
          <w:szCs w:val="44"/>
        </w:rPr>
        <w:t>202</w:t>
      </w:r>
      <w:r>
        <w:rPr>
          <w:rFonts w:hint="default" w:ascii="Times New Roman" w:hAnsi="Times New Roman" w:eastAsia="方正小标宋简体" w:cs="Times New Roman"/>
          <w:b/>
          <w:color w:val="000000"/>
          <w:sz w:val="44"/>
          <w:szCs w:val="44"/>
          <w:lang w:val="en-US" w:eastAsia="zh-CN"/>
        </w:rPr>
        <w:t>4</w:t>
      </w:r>
      <w:r>
        <w:rPr>
          <w:rFonts w:hint="default" w:ascii="Times New Roman" w:hAnsi="Times New Roman" w:eastAsia="方正小标宋简体" w:cs="Times New Roman"/>
          <w:b/>
          <w:color w:val="000000"/>
          <w:sz w:val="44"/>
          <w:szCs w:val="44"/>
        </w:rPr>
        <w:t>年政府信息公开工作年度报告</w:t>
      </w:r>
    </w:p>
    <w:p w14:paraId="744CF75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i w:val="0"/>
          <w:iCs w:val="0"/>
          <w:caps w:val="0"/>
          <w:color w:val="000000"/>
          <w:spacing w:val="0"/>
          <w:sz w:val="32"/>
          <w:szCs w:val="32"/>
        </w:rPr>
      </w:pPr>
      <w:r>
        <w:rPr>
          <w:rFonts w:hint="default" w:ascii="Times New Roman" w:hAnsi="Times New Roman" w:eastAsia="方正仿宋简体" w:cs="Times New Roman"/>
          <w:b/>
          <w:bCs/>
          <w:i w:val="0"/>
          <w:iCs w:val="0"/>
          <w:caps w:val="0"/>
          <w:color w:val="000000"/>
          <w:spacing w:val="0"/>
          <w:sz w:val="32"/>
          <w:szCs w:val="32"/>
        </w:rPr>
        <w:t>本报告由济宁市兖州区应急管理局按照《中华人民共和国政府信息公开条例》（以下简称《条例》）和《中华人民共和国政府信息公开工作年度报告格式》（国办公开办函〔2021〕30号）要求编制。</w:t>
      </w:r>
    </w:p>
    <w:p w14:paraId="444FFFE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i w:val="0"/>
          <w:iCs w:val="0"/>
          <w:caps w:val="0"/>
          <w:color w:val="000000"/>
          <w:spacing w:val="0"/>
          <w:sz w:val="32"/>
          <w:szCs w:val="32"/>
        </w:rPr>
      </w:pPr>
      <w:r>
        <w:rPr>
          <w:rFonts w:hint="default" w:ascii="Times New Roman" w:hAnsi="Times New Roman" w:eastAsia="方正仿宋简体" w:cs="Times New Roman"/>
          <w:b/>
          <w:bCs/>
          <w:i w:val="0"/>
          <w:iCs w:val="0"/>
          <w:caps w:val="0"/>
          <w:color w:val="000000"/>
          <w:spacing w:val="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4A6F6C1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i w:val="0"/>
          <w:iCs w:val="0"/>
          <w:caps w:val="0"/>
          <w:color w:val="000000"/>
          <w:spacing w:val="0"/>
          <w:sz w:val="32"/>
          <w:szCs w:val="32"/>
        </w:rPr>
      </w:pPr>
      <w:r>
        <w:rPr>
          <w:rFonts w:hint="default" w:ascii="Times New Roman" w:hAnsi="Times New Roman" w:eastAsia="方正仿宋简体" w:cs="Times New Roman"/>
          <w:b/>
          <w:bCs/>
          <w:i w:val="0"/>
          <w:iCs w:val="0"/>
          <w:caps w:val="0"/>
          <w:color w:val="000000"/>
          <w:spacing w:val="0"/>
          <w:sz w:val="32"/>
          <w:szCs w:val="32"/>
        </w:rPr>
        <w:t>本报告所列数据的统计期限自202</w:t>
      </w:r>
      <w:r>
        <w:rPr>
          <w:rFonts w:hint="default" w:ascii="Times New Roman" w:hAnsi="Times New Roman" w:eastAsia="方正仿宋简体" w:cs="Times New Roman"/>
          <w:b/>
          <w:bCs/>
          <w:i w:val="0"/>
          <w:iCs w:val="0"/>
          <w:caps w:val="0"/>
          <w:color w:val="000000"/>
          <w:spacing w:val="0"/>
          <w:sz w:val="32"/>
          <w:szCs w:val="32"/>
          <w:lang w:val="en-US" w:eastAsia="zh-CN"/>
        </w:rPr>
        <w:t>4</w:t>
      </w:r>
      <w:r>
        <w:rPr>
          <w:rFonts w:hint="default" w:ascii="Times New Roman" w:hAnsi="Times New Roman" w:eastAsia="方正仿宋简体" w:cs="Times New Roman"/>
          <w:b/>
          <w:bCs/>
          <w:i w:val="0"/>
          <w:iCs w:val="0"/>
          <w:caps w:val="0"/>
          <w:color w:val="000000"/>
          <w:spacing w:val="0"/>
          <w:sz w:val="32"/>
          <w:szCs w:val="32"/>
        </w:rPr>
        <w:t>年1月1日起至202</w:t>
      </w:r>
      <w:r>
        <w:rPr>
          <w:rFonts w:hint="default" w:ascii="Times New Roman" w:hAnsi="Times New Roman" w:eastAsia="方正仿宋简体" w:cs="Times New Roman"/>
          <w:b/>
          <w:bCs/>
          <w:i w:val="0"/>
          <w:iCs w:val="0"/>
          <w:caps w:val="0"/>
          <w:color w:val="000000"/>
          <w:spacing w:val="0"/>
          <w:sz w:val="32"/>
          <w:szCs w:val="32"/>
          <w:lang w:val="en-US" w:eastAsia="zh-CN"/>
        </w:rPr>
        <w:t>4</w:t>
      </w:r>
      <w:r>
        <w:rPr>
          <w:rFonts w:hint="default" w:ascii="Times New Roman" w:hAnsi="Times New Roman" w:eastAsia="方正仿宋简体" w:cs="Times New Roman"/>
          <w:b/>
          <w:bCs/>
          <w:i w:val="0"/>
          <w:iCs w:val="0"/>
          <w:caps w:val="0"/>
          <w:color w:val="000000"/>
          <w:spacing w:val="0"/>
          <w:sz w:val="32"/>
          <w:szCs w:val="32"/>
        </w:rPr>
        <w:t>年12月31日止。本报告电子版可在“中国·兖州”政府门户网站（www.yanzhou.gov.cn）查阅或下载。如对本报告有疑问，请与济宁市兖州区应急管理局联系（地址：济宁市兖州区众创大厦四楼，联系电话：0537—3420200）。</w:t>
      </w:r>
    </w:p>
    <w:p w14:paraId="70EFD00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黑体简体" w:cs="Times New Roman"/>
          <w:b/>
          <w:bCs/>
          <w:i w:val="0"/>
          <w:iCs w:val="0"/>
          <w:caps w:val="0"/>
          <w:color w:val="000000"/>
          <w:spacing w:val="0"/>
          <w:sz w:val="32"/>
          <w:szCs w:val="32"/>
        </w:rPr>
      </w:pPr>
      <w:r>
        <w:rPr>
          <w:rFonts w:hint="default" w:ascii="Times New Roman" w:hAnsi="Times New Roman" w:eastAsia="方正黑体简体" w:cs="Times New Roman"/>
          <w:b/>
          <w:bCs/>
          <w:i w:val="0"/>
          <w:iCs w:val="0"/>
          <w:caps w:val="0"/>
          <w:color w:val="000000"/>
          <w:spacing w:val="0"/>
          <w:sz w:val="32"/>
          <w:szCs w:val="32"/>
        </w:rPr>
        <w:t>一、总体情况</w:t>
      </w:r>
    </w:p>
    <w:p w14:paraId="29AFFC6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i w:val="0"/>
          <w:iCs w:val="0"/>
          <w:caps w:val="0"/>
          <w:color w:val="000000"/>
          <w:spacing w:val="0"/>
          <w:sz w:val="32"/>
          <w:szCs w:val="32"/>
        </w:rPr>
      </w:pPr>
      <w:r>
        <w:rPr>
          <w:rFonts w:hint="default" w:ascii="Times New Roman" w:hAnsi="Times New Roman" w:eastAsia="方正仿宋简体" w:cs="Times New Roman"/>
          <w:b/>
          <w:bCs/>
          <w:i w:val="0"/>
          <w:iCs w:val="0"/>
          <w:caps w:val="0"/>
          <w:color w:val="000000"/>
          <w:spacing w:val="0"/>
          <w:sz w:val="32"/>
          <w:szCs w:val="32"/>
        </w:rPr>
        <w:t>202</w:t>
      </w:r>
      <w:r>
        <w:rPr>
          <w:rFonts w:hint="default" w:ascii="Times New Roman" w:hAnsi="Times New Roman" w:eastAsia="方正仿宋简体" w:cs="Times New Roman"/>
          <w:b/>
          <w:bCs/>
          <w:i w:val="0"/>
          <w:iCs w:val="0"/>
          <w:caps w:val="0"/>
          <w:color w:val="000000"/>
          <w:spacing w:val="0"/>
          <w:sz w:val="32"/>
          <w:szCs w:val="32"/>
          <w:lang w:val="en-US" w:eastAsia="zh-CN"/>
        </w:rPr>
        <w:t>4</w:t>
      </w:r>
      <w:r>
        <w:rPr>
          <w:rFonts w:hint="default" w:ascii="Times New Roman" w:hAnsi="Times New Roman" w:eastAsia="方正仿宋简体" w:cs="Times New Roman"/>
          <w:b/>
          <w:bCs/>
          <w:i w:val="0"/>
          <w:iCs w:val="0"/>
          <w:caps w:val="0"/>
          <w:color w:val="000000"/>
          <w:spacing w:val="0"/>
          <w:sz w:val="32"/>
          <w:szCs w:val="32"/>
        </w:rPr>
        <w:t>年</w:t>
      </w:r>
      <w:r>
        <w:rPr>
          <w:rFonts w:hint="default" w:ascii="Times New Roman" w:hAnsi="Times New Roman" w:eastAsia="方正仿宋简体" w:cs="Times New Roman"/>
          <w:b/>
          <w:bCs/>
          <w:i w:val="0"/>
          <w:iCs w:val="0"/>
          <w:caps w:val="0"/>
          <w:color w:val="000000"/>
          <w:spacing w:val="0"/>
          <w:sz w:val="32"/>
          <w:szCs w:val="32"/>
          <w:lang w:val="en-US" w:eastAsia="zh-CN"/>
        </w:rPr>
        <w:t>兖州</w:t>
      </w:r>
      <w:r>
        <w:rPr>
          <w:rFonts w:hint="default" w:ascii="Times New Roman" w:hAnsi="Times New Roman" w:eastAsia="方正仿宋简体" w:cs="Times New Roman"/>
          <w:b/>
          <w:bCs/>
          <w:i w:val="0"/>
          <w:iCs w:val="0"/>
          <w:caps w:val="0"/>
          <w:color w:val="000000"/>
          <w:spacing w:val="0"/>
          <w:sz w:val="32"/>
          <w:szCs w:val="32"/>
        </w:rPr>
        <w:t>区应急管理局在区委、区政府的坚强领导下，强化组织领导，积极推进政务公开化、制度化、规范化建设。</w:t>
      </w:r>
    </w:p>
    <w:p w14:paraId="3719DF9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Times New Roman" w:hAnsi="Times New Roman" w:eastAsia="方正楷体简体" w:cs="Times New Roman"/>
          <w:b/>
          <w:bCs/>
          <w:i w:val="0"/>
          <w:iCs w:val="0"/>
          <w:caps w:val="0"/>
          <w:color w:val="000000"/>
          <w:spacing w:val="0"/>
          <w:sz w:val="32"/>
          <w:szCs w:val="32"/>
          <w:lang w:eastAsia="zh-CN"/>
        </w:rPr>
      </w:pPr>
      <w:r>
        <w:rPr>
          <w:rFonts w:hint="default" w:ascii="Times New Roman" w:hAnsi="Times New Roman" w:eastAsia="方正楷体简体" w:cs="Times New Roman"/>
          <w:b/>
          <w:bCs/>
          <w:i w:val="0"/>
          <w:iCs w:val="0"/>
          <w:caps w:val="0"/>
          <w:color w:val="000000"/>
          <w:spacing w:val="0"/>
          <w:sz w:val="32"/>
          <w:szCs w:val="32"/>
        </w:rPr>
        <w:t>（一）主动公开</w:t>
      </w:r>
      <w:r>
        <w:rPr>
          <w:rFonts w:hint="eastAsia" w:ascii="Times New Roman" w:hAnsi="Times New Roman" w:eastAsia="方正楷体简体" w:cs="Times New Roman"/>
          <w:b/>
          <w:bCs/>
          <w:i w:val="0"/>
          <w:iCs w:val="0"/>
          <w:caps w:val="0"/>
          <w:color w:val="000000"/>
          <w:spacing w:val="0"/>
          <w:sz w:val="32"/>
          <w:szCs w:val="32"/>
          <w:lang w:eastAsia="zh-CN"/>
        </w:rPr>
        <w:t>情况</w:t>
      </w:r>
    </w:p>
    <w:p w14:paraId="2EE9CB9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i w:val="0"/>
          <w:iCs w:val="0"/>
          <w:caps w:val="0"/>
          <w:color w:val="000000"/>
          <w:spacing w:val="0"/>
          <w:sz w:val="32"/>
          <w:szCs w:val="32"/>
        </w:rPr>
      </w:pPr>
      <w:r>
        <w:rPr>
          <w:rFonts w:hint="default" w:ascii="Times New Roman" w:hAnsi="Times New Roman" w:eastAsia="方正仿宋简体" w:cs="Times New Roman"/>
          <w:b/>
          <w:bCs/>
          <w:i w:val="0"/>
          <w:iCs w:val="0"/>
          <w:caps w:val="0"/>
          <w:color w:val="000000"/>
          <w:spacing w:val="0"/>
          <w:sz w:val="32"/>
          <w:szCs w:val="32"/>
        </w:rPr>
        <w:t>202</w:t>
      </w:r>
      <w:r>
        <w:rPr>
          <w:rFonts w:hint="default" w:ascii="Times New Roman" w:hAnsi="Times New Roman" w:eastAsia="方正仿宋简体" w:cs="Times New Roman"/>
          <w:b/>
          <w:bCs/>
          <w:i w:val="0"/>
          <w:iCs w:val="0"/>
          <w:caps w:val="0"/>
          <w:color w:val="000000"/>
          <w:spacing w:val="0"/>
          <w:sz w:val="32"/>
          <w:szCs w:val="32"/>
          <w:lang w:val="en-US" w:eastAsia="zh-CN"/>
        </w:rPr>
        <w:t>4</w:t>
      </w:r>
      <w:r>
        <w:rPr>
          <w:rFonts w:hint="default" w:ascii="Times New Roman" w:hAnsi="Times New Roman" w:eastAsia="方正仿宋简体" w:cs="Times New Roman"/>
          <w:b/>
          <w:bCs/>
          <w:i w:val="0"/>
          <w:iCs w:val="0"/>
          <w:caps w:val="0"/>
          <w:color w:val="000000"/>
          <w:spacing w:val="0"/>
          <w:sz w:val="32"/>
          <w:szCs w:val="32"/>
        </w:rPr>
        <w:t>年通过</w:t>
      </w:r>
      <w:r>
        <w:rPr>
          <w:rFonts w:hint="default" w:ascii="Times New Roman" w:hAnsi="Times New Roman" w:eastAsia="方正仿宋简体" w:cs="Times New Roman"/>
          <w:b/>
          <w:bCs/>
          <w:i w:val="0"/>
          <w:iCs w:val="0"/>
          <w:caps w:val="0"/>
          <w:color w:val="000000"/>
          <w:spacing w:val="0"/>
          <w:sz w:val="32"/>
          <w:szCs w:val="32"/>
          <w:lang w:val="en-US" w:eastAsia="zh-CN"/>
        </w:rPr>
        <w:t>兖州区</w:t>
      </w:r>
      <w:r>
        <w:rPr>
          <w:rFonts w:hint="default" w:ascii="Times New Roman" w:hAnsi="Times New Roman" w:eastAsia="方正仿宋简体" w:cs="Times New Roman"/>
          <w:b/>
          <w:bCs/>
          <w:i w:val="0"/>
          <w:iCs w:val="0"/>
          <w:caps w:val="0"/>
          <w:color w:val="000000"/>
          <w:spacing w:val="0"/>
          <w:sz w:val="32"/>
          <w:szCs w:val="32"/>
        </w:rPr>
        <w:t>政府门户网站共发布信息1</w:t>
      </w:r>
      <w:r>
        <w:rPr>
          <w:rFonts w:hint="default" w:ascii="Times New Roman" w:hAnsi="Times New Roman" w:eastAsia="方正仿宋简体" w:cs="Times New Roman"/>
          <w:b/>
          <w:bCs/>
          <w:i w:val="0"/>
          <w:iCs w:val="0"/>
          <w:caps w:val="0"/>
          <w:color w:val="000000"/>
          <w:spacing w:val="0"/>
          <w:sz w:val="32"/>
          <w:szCs w:val="32"/>
          <w:lang w:val="en-US" w:eastAsia="zh-CN"/>
        </w:rPr>
        <w:t>3</w:t>
      </w:r>
      <w:r>
        <w:rPr>
          <w:rFonts w:hint="default" w:ascii="Times New Roman" w:hAnsi="Times New Roman" w:eastAsia="方正仿宋简体" w:cs="Times New Roman"/>
          <w:b/>
          <w:bCs/>
          <w:i w:val="0"/>
          <w:iCs w:val="0"/>
          <w:caps w:val="0"/>
          <w:color w:val="000000"/>
          <w:spacing w:val="0"/>
          <w:sz w:val="32"/>
          <w:szCs w:val="32"/>
        </w:rPr>
        <w:t>0条，其中机构职能1条，财政预算决算</w:t>
      </w:r>
      <w:r>
        <w:rPr>
          <w:rFonts w:hint="default" w:ascii="Times New Roman" w:hAnsi="Times New Roman" w:eastAsia="方正仿宋简体" w:cs="Times New Roman"/>
          <w:b/>
          <w:bCs/>
          <w:i w:val="0"/>
          <w:iCs w:val="0"/>
          <w:caps w:val="0"/>
          <w:color w:val="000000"/>
          <w:spacing w:val="0"/>
          <w:sz w:val="32"/>
          <w:szCs w:val="32"/>
          <w:lang w:val="en-US" w:eastAsia="zh-CN"/>
        </w:rPr>
        <w:t>4</w:t>
      </w:r>
      <w:r>
        <w:rPr>
          <w:rFonts w:hint="default" w:ascii="Times New Roman" w:hAnsi="Times New Roman" w:eastAsia="方正仿宋简体" w:cs="Times New Roman"/>
          <w:b/>
          <w:bCs/>
          <w:i w:val="0"/>
          <w:iCs w:val="0"/>
          <w:caps w:val="0"/>
          <w:color w:val="000000"/>
          <w:spacing w:val="0"/>
          <w:sz w:val="32"/>
          <w:szCs w:val="32"/>
        </w:rPr>
        <w:t>条，应急管理</w:t>
      </w:r>
      <w:r>
        <w:rPr>
          <w:rFonts w:hint="default" w:ascii="Times New Roman" w:hAnsi="Times New Roman" w:eastAsia="方正仿宋简体" w:cs="Times New Roman"/>
          <w:b/>
          <w:bCs/>
          <w:i w:val="0"/>
          <w:iCs w:val="0"/>
          <w:caps w:val="0"/>
          <w:color w:val="000000"/>
          <w:spacing w:val="0"/>
          <w:sz w:val="32"/>
          <w:szCs w:val="32"/>
          <w:lang w:val="en-US" w:eastAsia="zh-CN"/>
        </w:rPr>
        <w:t>10</w:t>
      </w:r>
      <w:r>
        <w:rPr>
          <w:rFonts w:hint="default" w:ascii="Times New Roman" w:hAnsi="Times New Roman" w:eastAsia="方正仿宋简体" w:cs="Times New Roman"/>
          <w:b/>
          <w:bCs/>
          <w:i w:val="0"/>
          <w:iCs w:val="0"/>
          <w:caps w:val="0"/>
          <w:color w:val="000000"/>
          <w:spacing w:val="0"/>
          <w:sz w:val="32"/>
          <w:szCs w:val="32"/>
        </w:rPr>
        <w:t>条，监督检查9条，公告公示1</w:t>
      </w:r>
      <w:r>
        <w:rPr>
          <w:rFonts w:hint="default" w:ascii="Times New Roman" w:hAnsi="Times New Roman" w:eastAsia="方正仿宋简体" w:cs="Times New Roman"/>
          <w:b/>
          <w:bCs/>
          <w:i w:val="0"/>
          <w:iCs w:val="0"/>
          <w:caps w:val="0"/>
          <w:color w:val="000000"/>
          <w:spacing w:val="0"/>
          <w:sz w:val="32"/>
          <w:szCs w:val="32"/>
          <w:lang w:val="en-US" w:eastAsia="zh-CN"/>
        </w:rPr>
        <w:t>0</w:t>
      </w:r>
      <w:r>
        <w:rPr>
          <w:rFonts w:hint="default" w:ascii="Times New Roman" w:hAnsi="Times New Roman" w:eastAsia="方正仿宋简体" w:cs="Times New Roman"/>
          <w:b/>
          <w:bCs/>
          <w:i w:val="0"/>
          <w:iCs w:val="0"/>
          <w:caps w:val="0"/>
          <w:color w:val="000000"/>
          <w:spacing w:val="0"/>
          <w:sz w:val="32"/>
          <w:szCs w:val="32"/>
        </w:rPr>
        <w:t>条，行政权力运行公开</w:t>
      </w:r>
      <w:r>
        <w:rPr>
          <w:rFonts w:hint="default" w:ascii="Times New Roman" w:hAnsi="Times New Roman" w:eastAsia="方正仿宋简体" w:cs="Times New Roman"/>
          <w:b/>
          <w:bCs/>
          <w:i w:val="0"/>
          <w:iCs w:val="0"/>
          <w:caps w:val="0"/>
          <w:color w:val="000000"/>
          <w:spacing w:val="0"/>
          <w:sz w:val="32"/>
          <w:szCs w:val="32"/>
          <w:lang w:val="en-US" w:eastAsia="zh-CN"/>
        </w:rPr>
        <w:t>12</w:t>
      </w:r>
      <w:r>
        <w:rPr>
          <w:rFonts w:hint="default" w:ascii="Times New Roman" w:hAnsi="Times New Roman" w:eastAsia="方正仿宋简体" w:cs="Times New Roman"/>
          <w:b/>
          <w:bCs/>
          <w:i w:val="0"/>
          <w:iCs w:val="0"/>
          <w:caps w:val="0"/>
          <w:color w:val="000000"/>
          <w:spacing w:val="0"/>
          <w:sz w:val="32"/>
          <w:szCs w:val="32"/>
        </w:rPr>
        <w:t>条，重点领域信息</w:t>
      </w:r>
      <w:r>
        <w:rPr>
          <w:rFonts w:hint="default" w:ascii="Times New Roman" w:hAnsi="Times New Roman" w:eastAsia="方正仿宋简体" w:cs="Times New Roman"/>
          <w:b/>
          <w:bCs/>
          <w:i w:val="0"/>
          <w:iCs w:val="0"/>
          <w:caps w:val="0"/>
          <w:color w:val="000000"/>
          <w:spacing w:val="0"/>
          <w:sz w:val="32"/>
          <w:szCs w:val="32"/>
          <w:lang w:val="en-US" w:eastAsia="zh-CN"/>
        </w:rPr>
        <w:t>75</w:t>
      </w:r>
      <w:r>
        <w:rPr>
          <w:rFonts w:hint="default" w:ascii="Times New Roman" w:hAnsi="Times New Roman" w:eastAsia="方正仿宋简体" w:cs="Times New Roman"/>
          <w:b/>
          <w:bCs/>
          <w:i w:val="0"/>
          <w:iCs w:val="0"/>
          <w:caps w:val="0"/>
          <w:color w:val="000000"/>
          <w:spacing w:val="0"/>
          <w:sz w:val="32"/>
          <w:szCs w:val="32"/>
        </w:rPr>
        <w:t>条，主动公开基本目录1条，“双随机、一公开”专栏</w:t>
      </w:r>
      <w:r>
        <w:rPr>
          <w:rFonts w:hint="default" w:ascii="Times New Roman" w:hAnsi="Times New Roman" w:eastAsia="方正仿宋简体" w:cs="Times New Roman"/>
          <w:b/>
          <w:bCs/>
          <w:i w:val="0"/>
          <w:iCs w:val="0"/>
          <w:caps w:val="0"/>
          <w:color w:val="000000"/>
          <w:spacing w:val="0"/>
          <w:sz w:val="32"/>
          <w:szCs w:val="32"/>
          <w:lang w:val="en-US" w:eastAsia="zh-CN"/>
        </w:rPr>
        <w:t>8</w:t>
      </w:r>
      <w:r>
        <w:rPr>
          <w:rFonts w:hint="default" w:ascii="Times New Roman" w:hAnsi="Times New Roman" w:eastAsia="方正仿宋简体" w:cs="Times New Roman"/>
          <w:b/>
          <w:bCs/>
          <w:i w:val="0"/>
          <w:iCs w:val="0"/>
          <w:caps w:val="0"/>
          <w:color w:val="000000"/>
          <w:spacing w:val="0"/>
          <w:sz w:val="32"/>
          <w:szCs w:val="32"/>
        </w:rPr>
        <w:t>条。</w:t>
      </w:r>
    </w:p>
    <w:p w14:paraId="4F66BC5D">
      <w:pPr>
        <w:pStyle w:val="2"/>
        <w:keepNext w:val="0"/>
        <w:keepLines w:val="0"/>
        <w:widowControl/>
        <w:suppressLineNumbers w:val="0"/>
        <w:spacing w:before="0" w:beforeAutospacing="0" w:after="0" w:afterAutospacing="0" w:line="420" w:lineRule="atLeast"/>
        <w:ind w:left="0" w:right="0" w:firstLine="0"/>
        <w:jc w:val="center"/>
        <w:rPr>
          <w:rFonts w:hint="default" w:ascii="Times New Roman" w:hAnsi="Times New Roman" w:eastAsia="方正仿宋简体" w:cs="Times New Roman"/>
          <w:b w:val="0"/>
          <w:bCs w:val="0"/>
          <w:i w:val="0"/>
          <w:iCs w:val="0"/>
          <w:caps w:val="0"/>
          <w:color w:val="000000"/>
          <w:spacing w:val="0"/>
          <w:sz w:val="32"/>
          <w:szCs w:val="32"/>
          <w:lang w:eastAsia="zh-CN"/>
        </w:rPr>
      </w:pPr>
      <w:r>
        <w:rPr>
          <w:rFonts w:hint="default" w:ascii="Times New Roman" w:hAnsi="Times New Roman" w:eastAsia="方正仿宋简体" w:cs="Times New Roman"/>
          <w:b w:val="0"/>
          <w:bCs w:val="0"/>
          <w:i w:val="0"/>
          <w:iCs w:val="0"/>
          <w:caps w:val="0"/>
          <w:color w:val="000000"/>
          <w:spacing w:val="0"/>
          <w:sz w:val="32"/>
          <w:szCs w:val="32"/>
          <w:lang w:eastAsia="zh-CN"/>
        </w:rPr>
        <w:drawing>
          <wp:inline distT="0" distB="0" distL="114300" distR="114300">
            <wp:extent cx="5392420" cy="3321685"/>
            <wp:effectExtent l="0" t="0" r="17780" b="12065"/>
            <wp:docPr id="2" name="图片 2" descr="主动公开图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主动公开图示"/>
                    <pic:cNvPicPr>
                      <a:picLocks noChangeAspect="1"/>
                    </pic:cNvPicPr>
                  </pic:nvPicPr>
                  <pic:blipFill>
                    <a:blip r:embed="rId4"/>
                    <a:stretch>
                      <a:fillRect/>
                    </a:stretch>
                  </pic:blipFill>
                  <pic:spPr>
                    <a:xfrm>
                      <a:off x="0" y="0"/>
                      <a:ext cx="5392420" cy="3321685"/>
                    </a:xfrm>
                    <a:prstGeom prst="rect">
                      <a:avLst/>
                    </a:prstGeom>
                  </pic:spPr>
                </pic:pic>
              </a:graphicData>
            </a:graphic>
          </wp:inline>
        </w:drawing>
      </w:r>
    </w:p>
    <w:p w14:paraId="1462DAF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Times New Roman" w:hAnsi="Times New Roman" w:eastAsia="方正楷体简体" w:cs="Times New Roman"/>
          <w:b/>
          <w:bCs/>
          <w:i w:val="0"/>
          <w:iCs w:val="0"/>
          <w:caps w:val="0"/>
          <w:color w:val="000000"/>
          <w:spacing w:val="0"/>
          <w:sz w:val="32"/>
          <w:szCs w:val="32"/>
          <w:lang w:eastAsia="zh-CN"/>
        </w:rPr>
      </w:pPr>
      <w:r>
        <w:rPr>
          <w:rFonts w:hint="default" w:ascii="Times New Roman" w:hAnsi="Times New Roman" w:eastAsia="方正楷体简体" w:cs="Times New Roman"/>
          <w:b/>
          <w:bCs/>
          <w:i w:val="0"/>
          <w:iCs w:val="0"/>
          <w:caps w:val="0"/>
          <w:color w:val="000000"/>
          <w:spacing w:val="0"/>
          <w:sz w:val="32"/>
          <w:szCs w:val="32"/>
        </w:rPr>
        <w:t>（二）依申请公开</w:t>
      </w:r>
      <w:r>
        <w:rPr>
          <w:rFonts w:hint="eastAsia" w:ascii="Times New Roman" w:hAnsi="Times New Roman" w:eastAsia="方正楷体简体" w:cs="Times New Roman"/>
          <w:b/>
          <w:bCs/>
          <w:i w:val="0"/>
          <w:iCs w:val="0"/>
          <w:caps w:val="0"/>
          <w:color w:val="000000"/>
          <w:spacing w:val="0"/>
          <w:sz w:val="32"/>
          <w:szCs w:val="32"/>
          <w:lang w:eastAsia="zh-CN"/>
        </w:rPr>
        <w:t>情况</w:t>
      </w:r>
    </w:p>
    <w:p w14:paraId="422CD63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i w:val="0"/>
          <w:iCs w:val="0"/>
          <w:caps w:val="0"/>
          <w:color w:val="000000"/>
          <w:spacing w:val="0"/>
          <w:sz w:val="32"/>
          <w:szCs w:val="32"/>
        </w:rPr>
      </w:pPr>
      <w:r>
        <w:rPr>
          <w:rFonts w:hint="default" w:ascii="Times New Roman" w:hAnsi="Times New Roman" w:eastAsia="方正仿宋简体" w:cs="Times New Roman"/>
          <w:b/>
          <w:bCs/>
          <w:i w:val="0"/>
          <w:iCs w:val="0"/>
          <w:caps w:val="0"/>
          <w:color w:val="000000"/>
          <w:spacing w:val="0"/>
          <w:sz w:val="32"/>
          <w:szCs w:val="32"/>
        </w:rPr>
        <w:t>202</w:t>
      </w:r>
      <w:r>
        <w:rPr>
          <w:rFonts w:hint="default" w:ascii="Times New Roman" w:hAnsi="Times New Roman" w:eastAsia="方正仿宋简体" w:cs="Times New Roman"/>
          <w:b/>
          <w:bCs/>
          <w:i w:val="0"/>
          <w:iCs w:val="0"/>
          <w:caps w:val="0"/>
          <w:color w:val="000000"/>
          <w:spacing w:val="0"/>
          <w:sz w:val="32"/>
          <w:szCs w:val="32"/>
          <w:lang w:val="en-US" w:eastAsia="zh-CN"/>
        </w:rPr>
        <w:t>4</w:t>
      </w:r>
      <w:r>
        <w:rPr>
          <w:rFonts w:hint="default" w:ascii="Times New Roman" w:hAnsi="Times New Roman" w:eastAsia="方正仿宋简体" w:cs="Times New Roman"/>
          <w:b/>
          <w:bCs/>
          <w:i w:val="0"/>
          <w:iCs w:val="0"/>
          <w:caps w:val="0"/>
          <w:color w:val="000000"/>
          <w:spacing w:val="0"/>
          <w:sz w:val="32"/>
          <w:szCs w:val="32"/>
        </w:rPr>
        <w:t>年度收到依申请公开信息</w:t>
      </w:r>
      <w:r>
        <w:rPr>
          <w:rFonts w:hint="default" w:ascii="Times New Roman" w:hAnsi="Times New Roman" w:eastAsia="方正仿宋简体" w:cs="Times New Roman"/>
          <w:b/>
          <w:bCs/>
          <w:i w:val="0"/>
          <w:iCs w:val="0"/>
          <w:caps w:val="0"/>
          <w:color w:val="000000"/>
          <w:spacing w:val="0"/>
          <w:sz w:val="32"/>
          <w:szCs w:val="32"/>
          <w:lang w:val="en-US" w:eastAsia="zh-CN"/>
        </w:rPr>
        <w:t>2</w:t>
      </w:r>
      <w:r>
        <w:rPr>
          <w:rFonts w:hint="default" w:ascii="Times New Roman" w:hAnsi="Times New Roman" w:eastAsia="方正仿宋简体" w:cs="Times New Roman"/>
          <w:b/>
          <w:bCs/>
          <w:i w:val="0"/>
          <w:iCs w:val="0"/>
          <w:caps w:val="0"/>
          <w:color w:val="000000"/>
          <w:spacing w:val="0"/>
          <w:sz w:val="32"/>
          <w:szCs w:val="32"/>
        </w:rPr>
        <w:t>条，</w:t>
      </w:r>
      <w:r>
        <w:rPr>
          <w:rFonts w:hint="default" w:ascii="Times New Roman" w:hAnsi="Times New Roman" w:eastAsia="方正仿宋简体" w:cs="Times New Roman"/>
          <w:b/>
          <w:bCs/>
          <w:i w:val="0"/>
          <w:iCs w:val="0"/>
          <w:caps w:val="0"/>
          <w:color w:val="000000"/>
          <w:spacing w:val="0"/>
          <w:sz w:val="32"/>
          <w:szCs w:val="32"/>
          <w:lang w:val="en-US" w:eastAsia="zh-CN"/>
        </w:rPr>
        <w:t>其中一条予以公开，另一条</w:t>
      </w:r>
      <w:r>
        <w:rPr>
          <w:rFonts w:hint="default" w:ascii="Times New Roman" w:hAnsi="Times New Roman" w:eastAsia="方正仿宋简体" w:cs="Times New Roman"/>
          <w:b/>
          <w:bCs/>
          <w:i w:val="0"/>
          <w:iCs w:val="0"/>
          <w:caps w:val="0"/>
          <w:color w:val="000000"/>
          <w:spacing w:val="0"/>
          <w:sz w:val="32"/>
          <w:szCs w:val="32"/>
        </w:rPr>
        <w:t>非我局受理范围，已办结完毕，未收取任何费用。</w:t>
      </w:r>
    </w:p>
    <w:p w14:paraId="5A38D842">
      <w:pPr>
        <w:pStyle w:val="2"/>
        <w:keepNext w:val="0"/>
        <w:keepLines w:val="0"/>
        <w:widowControl/>
        <w:suppressLineNumbers w:val="0"/>
        <w:spacing w:before="0" w:beforeAutospacing="0" w:after="0" w:afterAutospacing="0" w:line="420" w:lineRule="atLeast"/>
        <w:ind w:left="0" w:right="0" w:firstLine="420"/>
        <w:jc w:val="left"/>
        <w:rPr>
          <w:rFonts w:hint="eastAsia" w:ascii="Times New Roman" w:hAnsi="Times New Roman" w:eastAsia="方正仿宋简体" w:cs="Times New Roman"/>
          <w:b w:val="0"/>
          <w:bCs w:val="0"/>
          <w:i w:val="0"/>
          <w:iCs w:val="0"/>
          <w:caps w:val="0"/>
          <w:color w:val="000000"/>
          <w:spacing w:val="0"/>
          <w:sz w:val="32"/>
          <w:szCs w:val="32"/>
          <w:lang w:eastAsia="zh-CN"/>
        </w:rPr>
      </w:pPr>
      <w:r>
        <w:rPr>
          <w:rFonts w:hint="eastAsia" w:ascii="Times New Roman" w:hAnsi="Times New Roman" w:eastAsia="方正仿宋简体" w:cs="Times New Roman"/>
          <w:b w:val="0"/>
          <w:bCs w:val="0"/>
          <w:i w:val="0"/>
          <w:iCs w:val="0"/>
          <w:caps w:val="0"/>
          <w:color w:val="000000"/>
          <w:spacing w:val="0"/>
          <w:sz w:val="32"/>
          <w:szCs w:val="32"/>
          <w:lang w:eastAsia="zh-CN"/>
        </w:rPr>
        <w:drawing>
          <wp:inline distT="0" distB="0" distL="114300" distR="114300">
            <wp:extent cx="5394960" cy="3160395"/>
            <wp:effectExtent l="0" t="0" r="15240" b="1905"/>
            <wp:docPr id="1" name="图片 1" descr="依申请公开情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依申请公开情况"/>
                    <pic:cNvPicPr>
                      <a:picLocks noChangeAspect="1"/>
                    </pic:cNvPicPr>
                  </pic:nvPicPr>
                  <pic:blipFill>
                    <a:blip r:embed="rId5"/>
                    <a:stretch>
                      <a:fillRect/>
                    </a:stretch>
                  </pic:blipFill>
                  <pic:spPr>
                    <a:xfrm>
                      <a:off x="0" y="0"/>
                      <a:ext cx="5394960" cy="3160395"/>
                    </a:xfrm>
                    <a:prstGeom prst="rect">
                      <a:avLst/>
                    </a:prstGeom>
                  </pic:spPr>
                </pic:pic>
              </a:graphicData>
            </a:graphic>
          </wp:inline>
        </w:drawing>
      </w:r>
    </w:p>
    <w:p w14:paraId="5F527AA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方正楷体简体" w:hAnsi="方正楷体简体" w:eastAsia="方正楷体简体" w:cs="方正楷体简体"/>
          <w:b/>
          <w:bCs/>
          <w:i w:val="0"/>
          <w:iCs w:val="0"/>
          <w:caps w:val="0"/>
          <w:color w:val="000000"/>
          <w:spacing w:val="0"/>
          <w:sz w:val="32"/>
          <w:szCs w:val="32"/>
          <w:lang w:eastAsia="zh-CN"/>
        </w:rPr>
      </w:pPr>
      <w:r>
        <w:rPr>
          <w:rFonts w:hint="default" w:ascii="方正楷体简体" w:hAnsi="方正楷体简体" w:eastAsia="方正楷体简体" w:cs="方正楷体简体"/>
          <w:b/>
          <w:bCs/>
          <w:i w:val="0"/>
          <w:iCs w:val="0"/>
          <w:caps w:val="0"/>
          <w:color w:val="000000"/>
          <w:spacing w:val="0"/>
          <w:sz w:val="32"/>
          <w:szCs w:val="32"/>
        </w:rPr>
        <w:t>（三）政府信息管理</w:t>
      </w:r>
      <w:r>
        <w:rPr>
          <w:rFonts w:hint="eastAsia" w:ascii="方正楷体简体" w:hAnsi="方正楷体简体" w:eastAsia="方正楷体简体" w:cs="方正楷体简体"/>
          <w:b/>
          <w:bCs/>
          <w:i w:val="0"/>
          <w:iCs w:val="0"/>
          <w:caps w:val="0"/>
          <w:color w:val="000000"/>
          <w:spacing w:val="0"/>
          <w:sz w:val="32"/>
          <w:szCs w:val="32"/>
          <w:lang w:eastAsia="zh-CN"/>
        </w:rPr>
        <w:t>情况</w:t>
      </w:r>
    </w:p>
    <w:p w14:paraId="0A1FB66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i w:val="0"/>
          <w:iCs w:val="0"/>
          <w:caps w:val="0"/>
          <w:color w:val="000000"/>
          <w:spacing w:val="0"/>
          <w:sz w:val="32"/>
          <w:szCs w:val="32"/>
        </w:rPr>
      </w:pPr>
      <w:r>
        <w:rPr>
          <w:rFonts w:hint="default" w:ascii="Times New Roman" w:hAnsi="Times New Roman" w:eastAsia="方正仿宋简体" w:cs="Times New Roman"/>
          <w:b/>
          <w:bCs/>
          <w:i w:val="0"/>
          <w:iCs w:val="0"/>
          <w:caps w:val="0"/>
          <w:color w:val="000000"/>
          <w:spacing w:val="0"/>
          <w:sz w:val="32"/>
          <w:szCs w:val="32"/>
        </w:rPr>
        <w:t>进一步完善政府信息公开申请登记、审核、办理、答复、归档的工作制度，强化日常工作规范化管理，确保政府信息公开及时，内容准确。</w:t>
      </w:r>
    </w:p>
    <w:p w14:paraId="1EF3EEB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方正楷体简体" w:hAnsi="方正楷体简体" w:eastAsia="方正楷体简体" w:cs="方正楷体简体"/>
          <w:b/>
          <w:bCs/>
          <w:i w:val="0"/>
          <w:iCs w:val="0"/>
          <w:caps w:val="0"/>
          <w:color w:val="000000"/>
          <w:spacing w:val="0"/>
          <w:sz w:val="32"/>
          <w:szCs w:val="32"/>
          <w:lang w:eastAsia="zh-CN"/>
        </w:rPr>
      </w:pPr>
      <w:r>
        <w:rPr>
          <w:rFonts w:hint="default" w:ascii="方正楷体简体" w:hAnsi="方正楷体简体" w:eastAsia="方正楷体简体" w:cs="方正楷体简体"/>
          <w:b/>
          <w:bCs/>
          <w:i w:val="0"/>
          <w:iCs w:val="0"/>
          <w:caps w:val="0"/>
          <w:color w:val="000000"/>
          <w:spacing w:val="0"/>
          <w:sz w:val="32"/>
          <w:szCs w:val="32"/>
        </w:rPr>
        <w:t>（四）政府信息公开平台建设</w:t>
      </w:r>
      <w:r>
        <w:rPr>
          <w:rFonts w:hint="eastAsia" w:ascii="方正楷体简体" w:hAnsi="方正楷体简体" w:eastAsia="方正楷体简体" w:cs="方正楷体简体"/>
          <w:b/>
          <w:bCs/>
          <w:i w:val="0"/>
          <w:iCs w:val="0"/>
          <w:caps w:val="0"/>
          <w:color w:val="000000"/>
          <w:spacing w:val="0"/>
          <w:sz w:val="32"/>
          <w:szCs w:val="32"/>
          <w:lang w:eastAsia="zh-CN"/>
        </w:rPr>
        <w:t>情况</w:t>
      </w:r>
    </w:p>
    <w:p w14:paraId="7A35836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i w:val="0"/>
          <w:iCs w:val="0"/>
          <w:caps w:val="0"/>
          <w:color w:val="000000"/>
          <w:spacing w:val="0"/>
          <w:sz w:val="32"/>
          <w:szCs w:val="32"/>
        </w:rPr>
      </w:pPr>
      <w:r>
        <w:rPr>
          <w:rFonts w:hint="default" w:ascii="Times New Roman" w:hAnsi="Times New Roman" w:eastAsia="方正仿宋简体" w:cs="Times New Roman"/>
          <w:b/>
          <w:bCs/>
          <w:i w:val="0"/>
          <w:iCs w:val="0"/>
          <w:caps w:val="0"/>
          <w:color w:val="000000"/>
          <w:spacing w:val="0"/>
          <w:sz w:val="32"/>
          <w:szCs w:val="32"/>
        </w:rPr>
        <w:t>在政府信息公开平台设置了部门信息公开指南、部门信息公开年报、机构职能平台、预决算公开、公告公示及工作概况等栏目，及时发布相关信息。充分利用政府门户网站和政务新媒体平台优势，实现两个平台功能联动互补，及时宣传发布应急方面的政策信息，交流应急部门工作动态。</w:t>
      </w:r>
    </w:p>
    <w:p w14:paraId="03DF1C8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方正楷体简体" w:hAnsi="方正楷体简体" w:eastAsia="方正楷体简体" w:cs="方正楷体简体"/>
          <w:b/>
          <w:bCs/>
          <w:i w:val="0"/>
          <w:iCs w:val="0"/>
          <w:caps w:val="0"/>
          <w:color w:val="000000"/>
          <w:spacing w:val="0"/>
          <w:sz w:val="32"/>
          <w:szCs w:val="32"/>
          <w:lang w:eastAsia="zh-CN"/>
        </w:rPr>
      </w:pPr>
      <w:r>
        <w:rPr>
          <w:rFonts w:hint="eastAsia" w:ascii="方正楷体简体" w:hAnsi="方正楷体简体" w:eastAsia="方正楷体简体" w:cs="方正楷体简体"/>
          <w:b/>
          <w:bCs/>
          <w:i w:val="0"/>
          <w:iCs w:val="0"/>
          <w:caps w:val="0"/>
          <w:color w:val="000000"/>
          <w:spacing w:val="0"/>
          <w:sz w:val="32"/>
          <w:szCs w:val="32"/>
        </w:rPr>
        <w:t>（五）监督保障</w:t>
      </w:r>
      <w:r>
        <w:rPr>
          <w:rFonts w:hint="eastAsia" w:ascii="方正楷体简体" w:hAnsi="方正楷体简体" w:eastAsia="方正楷体简体" w:cs="方正楷体简体"/>
          <w:b/>
          <w:bCs/>
          <w:i w:val="0"/>
          <w:iCs w:val="0"/>
          <w:caps w:val="0"/>
          <w:color w:val="000000"/>
          <w:spacing w:val="0"/>
          <w:sz w:val="32"/>
          <w:szCs w:val="32"/>
          <w:lang w:eastAsia="zh-CN"/>
        </w:rPr>
        <w:t>情况</w:t>
      </w:r>
    </w:p>
    <w:p w14:paraId="2F4EB2F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i w:val="0"/>
          <w:iCs w:val="0"/>
          <w:caps w:val="0"/>
          <w:color w:val="000000"/>
          <w:spacing w:val="0"/>
          <w:sz w:val="32"/>
          <w:szCs w:val="32"/>
        </w:rPr>
      </w:pPr>
      <w:r>
        <w:rPr>
          <w:rFonts w:hint="default" w:ascii="Times New Roman" w:hAnsi="Times New Roman" w:eastAsia="方正仿宋简体" w:cs="Times New Roman"/>
          <w:b/>
          <w:bCs/>
          <w:i w:val="0"/>
          <w:iCs w:val="0"/>
          <w:caps w:val="0"/>
          <w:color w:val="000000"/>
          <w:spacing w:val="0"/>
          <w:sz w:val="32"/>
          <w:szCs w:val="32"/>
        </w:rPr>
        <w:t>我局加强政府信息公开管理，增强信息编发能力、舆情研判能力、回应引导能力、应急处置能力。严格落实信息公开“三级”审查制度，严格进行保密审查，严格区分主动公开、依申请公开、不予公开工作信息。坚持先审后发，严把政治管、法律关、文字关，加强日常监测，确保公开信息的准确性和权威性。</w:t>
      </w:r>
    </w:p>
    <w:p w14:paraId="70BA9E5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方正黑体简体"/>
          <w:b/>
          <w:color w:val="000000"/>
          <w:sz w:val="32"/>
          <w:szCs w:val="32"/>
        </w:rPr>
      </w:pPr>
      <w:r>
        <w:rPr>
          <w:rFonts w:hint="eastAsia" w:ascii="方正黑体简体" w:hAnsi="方正黑体简体" w:eastAsia="方正黑体简体" w:cs="方正黑体简体"/>
          <w:b/>
          <w:bCs/>
          <w:i w:val="0"/>
          <w:iCs w:val="0"/>
          <w:caps w:val="0"/>
          <w:color w:val="000000"/>
          <w:spacing w:val="0"/>
          <w:sz w:val="32"/>
          <w:szCs w:val="32"/>
          <w:lang w:val="en-US" w:eastAsia="zh-CN"/>
        </w:rPr>
        <w:t>二、</w:t>
      </w:r>
      <w:r>
        <w:rPr>
          <w:rFonts w:hint="eastAsia" w:ascii="方正黑体简体" w:hAnsi="方正黑体简体" w:eastAsia="方正黑体简体" w:cs="方正黑体简体"/>
          <w:b/>
          <w:bCs/>
          <w:i w:val="0"/>
          <w:iCs w:val="0"/>
          <w:caps w:val="0"/>
          <w:color w:val="000000"/>
          <w:spacing w:val="0"/>
          <w:sz w:val="32"/>
          <w:szCs w:val="32"/>
        </w:rPr>
        <w:t>主动公开政府信息</w:t>
      </w:r>
      <w:r>
        <w:rPr>
          <w:rFonts w:hint="eastAsia" w:ascii="方正黑体简体" w:hAnsi="方正黑体简体" w:eastAsia="方正黑体简体" w:cs="方正黑体简体"/>
          <w:b/>
          <w:bCs/>
          <w:i w:val="0"/>
          <w:iCs w:val="0"/>
          <w:caps w:val="0"/>
          <w:color w:val="000000"/>
          <w:spacing w:val="0"/>
          <w:sz w:val="32"/>
          <w:szCs w:val="32"/>
          <w:lang w:val="en-US" w:eastAsia="zh-CN"/>
        </w:rPr>
        <w:t>详情</w:t>
      </w:r>
    </w:p>
    <w:tbl>
      <w:tblPr>
        <w:tblStyle w:val="3"/>
        <w:tblW w:w="4999" w:type="pct"/>
        <w:tblInd w:w="0" w:type="dxa"/>
        <w:tblLayout w:type="autofit"/>
        <w:tblCellMar>
          <w:top w:w="0" w:type="dxa"/>
          <w:left w:w="108" w:type="dxa"/>
          <w:bottom w:w="0" w:type="dxa"/>
          <w:right w:w="108" w:type="dxa"/>
        </w:tblCellMar>
      </w:tblPr>
      <w:tblGrid>
        <w:gridCol w:w="2176"/>
        <w:gridCol w:w="2178"/>
        <w:gridCol w:w="2178"/>
        <w:gridCol w:w="2186"/>
      </w:tblGrid>
      <w:tr w14:paraId="7D238E4F">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57C7BB38">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第二十条第（一）项</w:t>
            </w:r>
          </w:p>
        </w:tc>
      </w:tr>
      <w:tr w14:paraId="74B97ED0">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14:paraId="108DC7A7">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1249" w:type="pct"/>
            <w:tcBorders>
              <w:top w:val="nil"/>
              <w:left w:val="nil"/>
              <w:bottom w:val="single" w:color="auto" w:sz="8" w:space="0"/>
              <w:right w:val="single" w:color="auto" w:sz="8" w:space="0"/>
            </w:tcBorders>
            <w:noWrap w:val="0"/>
            <w:vAlign w:val="center"/>
          </w:tcPr>
          <w:p w14:paraId="2E17DC84">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本年制发件数</w:t>
            </w:r>
          </w:p>
        </w:tc>
        <w:tc>
          <w:tcPr>
            <w:tcW w:w="1249" w:type="pct"/>
            <w:tcBorders>
              <w:top w:val="nil"/>
              <w:left w:val="nil"/>
              <w:bottom w:val="single" w:color="auto" w:sz="8" w:space="0"/>
              <w:right w:val="single" w:color="auto" w:sz="8" w:space="0"/>
            </w:tcBorders>
            <w:noWrap w:val="0"/>
            <w:vAlign w:val="center"/>
          </w:tcPr>
          <w:p w14:paraId="6813F167">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本年废止件数</w:t>
            </w:r>
          </w:p>
        </w:tc>
        <w:tc>
          <w:tcPr>
            <w:tcW w:w="1252" w:type="pct"/>
            <w:tcBorders>
              <w:top w:val="nil"/>
              <w:left w:val="nil"/>
              <w:bottom w:val="single" w:color="auto" w:sz="8" w:space="0"/>
              <w:right w:val="single" w:color="auto" w:sz="8" w:space="0"/>
            </w:tcBorders>
            <w:noWrap w:val="0"/>
            <w:vAlign w:val="center"/>
          </w:tcPr>
          <w:p w14:paraId="25AA3C9E">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现行有效件数</w:t>
            </w:r>
          </w:p>
        </w:tc>
      </w:tr>
      <w:tr w14:paraId="251B36F1">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14:paraId="58B54072">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规章</w:t>
            </w:r>
          </w:p>
        </w:tc>
        <w:tc>
          <w:tcPr>
            <w:tcW w:w="1249" w:type="pct"/>
            <w:tcBorders>
              <w:top w:val="nil"/>
              <w:left w:val="nil"/>
              <w:bottom w:val="single" w:color="auto" w:sz="8" w:space="0"/>
              <w:right w:val="single" w:color="auto" w:sz="8" w:space="0"/>
            </w:tcBorders>
            <w:noWrap w:val="0"/>
            <w:vAlign w:val="center"/>
          </w:tcPr>
          <w:p w14:paraId="01EC831B">
            <w:pPr>
              <w:widowControl/>
              <w:jc w:val="center"/>
              <w:rPr>
                <w:rFonts w:hint="eastAsia"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c>
          <w:tcPr>
            <w:tcW w:w="1249" w:type="pct"/>
            <w:tcBorders>
              <w:top w:val="nil"/>
              <w:left w:val="nil"/>
              <w:bottom w:val="single" w:color="auto" w:sz="8" w:space="0"/>
              <w:right w:val="single" w:color="auto" w:sz="8" w:space="0"/>
            </w:tcBorders>
            <w:noWrap w:val="0"/>
            <w:vAlign w:val="center"/>
          </w:tcPr>
          <w:p w14:paraId="25C2BB4C">
            <w:pPr>
              <w:widowControl/>
              <w:jc w:val="center"/>
              <w:rPr>
                <w:rFonts w:hint="eastAsia"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c>
          <w:tcPr>
            <w:tcW w:w="1252" w:type="pct"/>
            <w:tcBorders>
              <w:top w:val="nil"/>
              <w:left w:val="nil"/>
              <w:bottom w:val="single" w:color="auto" w:sz="8" w:space="0"/>
              <w:right w:val="single" w:color="auto" w:sz="8" w:space="0"/>
            </w:tcBorders>
            <w:noWrap w:val="0"/>
            <w:vAlign w:val="center"/>
          </w:tcPr>
          <w:p w14:paraId="61561DA2">
            <w:pPr>
              <w:widowControl/>
              <w:jc w:val="center"/>
              <w:rPr>
                <w:rFonts w:hint="eastAsia" w:ascii="Times New Roman" w:hAnsi="Times New Roman" w:eastAsia="仿宋_GB2312" w:cs="Calibri"/>
                <w:color w:val="000000"/>
                <w:kern w:val="0"/>
                <w:szCs w:val="21"/>
                <w:lang w:val="en-US" w:eastAsia="zh-CN"/>
              </w:rPr>
            </w:pPr>
            <w:r>
              <w:rPr>
                <w:rFonts w:hint="eastAsia" w:ascii="Times New Roman" w:hAnsi="Times New Roman" w:eastAsia="仿宋_GB2312" w:cs="Calibri"/>
                <w:color w:val="000000"/>
                <w:kern w:val="0"/>
                <w:szCs w:val="21"/>
                <w:lang w:val="en-US" w:eastAsia="zh-CN"/>
              </w:rPr>
              <w:t>0</w:t>
            </w:r>
          </w:p>
        </w:tc>
      </w:tr>
      <w:tr w14:paraId="29D46783">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14:paraId="288CA882">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行政规范性文件</w:t>
            </w:r>
          </w:p>
        </w:tc>
        <w:tc>
          <w:tcPr>
            <w:tcW w:w="1249" w:type="pct"/>
            <w:tcBorders>
              <w:top w:val="nil"/>
              <w:left w:val="nil"/>
              <w:bottom w:val="single" w:color="auto" w:sz="8" w:space="0"/>
              <w:right w:val="single" w:color="auto" w:sz="8" w:space="0"/>
            </w:tcBorders>
            <w:noWrap w:val="0"/>
            <w:vAlign w:val="center"/>
          </w:tcPr>
          <w:p w14:paraId="4D660BFE">
            <w:pPr>
              <w:widowControl/>
              <w:jc w:val="center"/>
              <w:rPr>
                <w:rFonts w:hint="default"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c>
          <w:tcPr>
            <w:tcW w:w="1249" w:type="pct"/>
            <w:tcBorders>
              <w:top w:val="nil"/>
              <w:left w:val="nil"/>
              <w:bottom w:val="single" w:color="auto" w:sz="8" w:space="0"/>
              <w:right w:val="single" w:color="auto" w:sz="8" w:space="0"/>
            </w:tcBorders>
            <w:noWrap w:val="0"/>
            <w:vAlign w:val="center"/>
          </w:tcPr>
          <w:p w14:paraId="77D31A47">
            <w:pPr>
              <w:widowControl/>
              <w:jc w:val="center"/>
              <w:rPr>
                <w:rFonts w:hint="default"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c>
          <w:tcPr>
            <w:tcW w:w="1252" w:type="pct"/>
            <w:tcBorders>
              <w:top w:val="nil"/>
              <w:left w:val="nil"/>
              <w:bottom w:val="single" w:color="auto" w:sz="8" w:space="0"/>
              <w:right w:val="single" w:color="auto" w:sz="8" w:space="0"/>
            </w:tcBorders>
            <w:noWrap w:val="0"/>
            <w:vAlign w:val="center"/>
          </w:tcPr>
          <w:p w14:paraId="27DEA198">
            <w:pPr>
              <w:widowControl/>
              <w:jc w:val="center"/>
              <w:rPr>
                <w:rFonts w:hint="default" w:ascii="Times New Roman" w:hAnsi="Times New Roman" w:eastAsia="仿宋_GB2312" w:cs="Calibri"/>
                <w:color w:val="000000"/>
                <w:kern w:val="0"/>
                <w:szCs w:val="21"/>
                <w:lang w:val="en-US" w:eastAsia="zh-CN"/>
              </w:rPr>
            </w:pPr>
            <w:r>
              <w:rPr>
                <w:rFonts w:hint="eastAsia" w:ascii="Times New Roman" w:hAnsi="Times New Roman" w:eastAsia="仿宋_GB2312" w:cs="Calibri"/>
                <w:color w:val="000000"/>
                <w:kern w:val="0"/>
                <w:szCs w:val="21"/>
                <w:lang w:val="en-US" w:eastAsia="zh-CN"/>
              </w:rPr>
              <w:t>0</w:t>
            </w:r>
          </w:p>
        </w:tc>
      </w:tr>
      <w:tr w14:paraId="3924E5A2">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11E9E517">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第二十条第（五）项</w:t>
            </w:r>
          </w:p>
        </w:tc>
      </w:tr>
      <w:tr w14:paraId="67544AD5">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14:paraId="1EDFAC39">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3751" w:type="pct"/>
            <w:gridSpan w:val="3"/>
            <w:tcBorders>
              <w:top w:val="single" w:color="auto" w:sz="8" w:space="0"/>
              <w:left w:val="nil"/>
              <w:bottom w:val="single" w:color="auto" w:sz="8" w:space="0"/>
              <w:right w:val="single" w:color="000000" w:sz="8" w:space="0"/>
            </w:tcBorders>
            <w:noWrap w:val="0"/>
            <w:vAlign w:val="center"/>
          </w:tcPr>
          <w:p w14:paraId="7CE71B56">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本年处理决定数量</w:t>
            </w:r>
          </w:p>
        </w:tc>
      </w:tr>
      <w:tr w14:paraId="7ECB296C">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14:paraId="2D79AA40">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行政许可</w:t>
            </w:r>
          </w:p>
        </w:tc>
        <w:tc>
          <w:tcPr>
            <w:tcW w:w="3751" w:type="pct"/>
            <w:gridSpan w:val="3"/>
            <w:tcBorders>
              <w:top w:val="single" w:color="auto" w:sz="8" w:space="0"/>
              <w:left w:val="nil"/>
              <w:bottom w:val="single" w:color="auto" w:sz="8" w:space="0"/>
              <w:right w:val="single" w:color="000000" w:sz="8" w:space="0"/>
            </w:tcBorders>
            <w:noWrap w:val="0"/>
            <w:vAlign w:val="center"/>
          </w:tcPr>
          <w:p w14:paraId="7F1C8B51">
            <w:pPr>
              <w:widowControl/>
              <w:jc w:val="center"/>
              <w:rPr>
                <w:rFonts w:hint="default" w:ascii="Times New Roman" w:hAnsi="Times New Roman" w:eastAsia="仿宋_GB2312" w:cs="Calibri"/>
                <w:color w:val="000000"/>
                <w:kern w:val="0"/>
                <w:szCs w:val="21"/>
                <w:lang w:val="en-US" w:eastAsia="zh-CN"/>
              </w:rPr>
            </w:pPr>
            <w:r>
              <w:rPr>
                <w:rFonts w:hint="eastAsia" w:ascii="Times New Roman" w:hAnsi="Times New Roman" w:eastAsia="仿宋_GB2312" w:cs="Calibri"/>
                <w:color w:val="000000"/>
                <w:kern w:val="0"/>
                <w:szCs w:val="21"/>
                <w:lang w:val="en-US" w:eastAsia="zh-CN"/>
              </w:rPr>
              <w:t>47</w:t>
            </w:r>
          </w:p>
        </w:tc>
      </w:tr>
      <w:tr w14:paraId="389263EF">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3A1968F5">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第二十条第（六）项</w:t>
            </w:r>
          </w:p>
        </w:tc>
      </w:tr>
      <w:tr w14:paraId="01B252AC">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14:paraId="5E4D6A50">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3751" w:type="pct"/>
            <w:gridSpan w:val="3"/>
            <w:tcBorders>
              <w:top w:val="single" w:color="auto" w:sz="8" w:space="0"/>
              <w:left w:val="nil"/>
              <w:bottom w:val="single" w:color="auto" w:sz="8" w:space="0"/>
              <w:right w:val="single" w:color="000000" w:sz="8" w:space="0"/>
            </w:tcBorders>
            <w:noWrap w:val="0"/>
            <w:vAlign w:val="center"/>
          </w:tcPr>
          <w:p w14:paraId="608CEA9D">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本年处理决定数量</w:t>
            </w:r>
          </w:p>
        </w:tc>
      </w:tr>
      <w:tr w14:paraId="27A330A6">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14:paraId="55AA108D">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行政处罚</w:t>
            </w:r>
          </w:p>
        </w:tc>
        <w:tc>
          <w:tcPr>
            <w:tcW w:w="3751" w:type="pct"/>
            <w:gridSpan w:val="3"/>
            <w:tcBorders>
              <w:top w:val="single" w:color="auto" w:sz="8" w:space="0"/>
              <w:left w:val="nil"/>
              <w:bottom w:val="single" w:color="auto" w:sz="8" w:space="0"/>
              <w:right w:val="single" w:color="000000" w:sz="8" w:space="0"/>
            </w:tcBorders>
            <w:noWrap w:val="0"/>
            <w:vAlign w:val="center"/>
          </w:tcPr>
          <w:p w14:paraId="0DAA7B9E">
            <w:pPr>
              <w:widowControl/>
              <w:tabs>
                <w:tab w:val="center" w:pos="3247"/>
              </w:tabs>
              <w:jc w:val="center"/>
              <w:rPr>
                <w:rFonts w:hint="default"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82</w:t>
            </w:r>
          </w:p>
        </w:tc>
      </w:tr>
      <w:tr w14:paraId="7AC12E67">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14:paraId="13687A41">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行政强制</w:t>
            </w:r>
          </w:p>
        </w:tc>
        <w:tc>
          <w:tcPr>
            <w:tcW w:w="3751" w:type="pct"/>
            <w:gridSpan w:val="3"/>
            <w:tcBorders>
              <w:top w:val="single" w:color="auto" w:sz="8" w:space="0"/>
              <w:left w:val="nil"/>
              <w:bottom w:val="single" w:color="auto" w:sz="8" w:space="0"/>
              <w:right w:val="single" w:color="000000" w:sz="8" w:space="0"/>
            </w:tcBorders>
            <w:noWrap w:val="0"/>
            <w:vAlign w:val="center"/>
          </w:tcPr>
          <w:p w14:paraId="65B85356">
            <w:pPr>
              <w:widowControl/>
              <w:jc w:val="center"/>
              <w:rPr>
                <w:rFonts w:hint="default"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r>
      <w:tr w14:paraId="085CEAEE">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6CD2A970">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第二十条第（八）项</w:t>
            </w:r>
          </w:p>
        </w:tc>
      </w:tr>
      <w:tr w14:paraId="243AE69B">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14:paraId="0E657A1C">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3751" w:type="pct"/>
            <w:gridSpan w:val="3"/>
            <w:tcBorders>
              <w:top w:val="single" w:color="auto" w:sz="8" w:space="0"/>
              <w:left w:val="nil"/>
              <w:bottom w:val="single" w:color="auto" w:sz="8" w:space="0"/>
              <w:right w:val="single" w:color="000000" w:sz="8" w:space="0"/>
            </w:tcBorders>
            <w:noWrap w:val="0"/>
            <w:vAlign w:val="center"/>
          </w:tcPr>
          <w:p w14:paraId="5CE87C4D">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本年收费金额（单位：万元）</w:t>
            </w:r>
          </w:p>
        </w:tc>
      </w:tr>
      <w:tr w14:paraId="0BDC73C1">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14:paraId="06E28DCA">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行政事业性收费</w:t>
            </w:r>
          </w:p>
        </w:tc>
        <w:tc>
          <w:tcPr>
            <w:tcW w:w="3751" w:type="pct"/>
            <w:gridSpan w:val="3"/>
            <w:tcBorders>
              <w:top w:val="single" w:color="auto" w:sz="8" w:space="0"/>
              <w:left w:val="nil"/>
              <w:bottom w:val="single" w:color="auto" w:sz="8" w:space="0"/>
              <w:right w:val="single" w:color="000000" w:sz="8" w:space="0"/>
            </w:tcBorders>
            <w:noWrap w:val="0"/>
            <w:vAlign w:val="center"/>
          </w:tcPr>
          <w:p w14:paraId="7EDFA8EF">
            <w:pPr>
              <w:widowControl/>
              <w:jc w:val="center"/>
              <w:rPr>
                <w:rFonts w:hint="default" w:ascii="Times New Roman" w:hAnsi="Times New Roman" w:eastAsia="仿宋_GB2312" w:cs="Calibri"/>
                <w:color w:val="000000"/>
                <w:kern w:val="0"/>
                <w:szCs w:val="21"/>
                <w:lang w:val="en-US" w:eastAsia="zh-CN"/>
              </w:rPr>
            </w:pPr>
            <w:r>
              <w:rPr>
                <w:rFonts w:hint="eastAsia" w:ascii="Times New Roman" w:hAnsi="Times New Roman" w:eastAsia="仿宋_GB2312" w:cs="Calibri"/>
                <w:color w:val="000000"/>
                <w:kern w:val="0"/>
                <w:szCs w:val="21"/>
                <w:lang w:val="en-US" w:eastAsia="zh-CN"/>
              </w:rPr>
              <w:t>0</w:t>
            </w:r>
          </w:p>
        </w:tc>
      </w:tr>
    </w:tbl>
    <w:p w14:paraId="072F5045">
      <w:pPr>
        <w:pStyle w:val="2"/>
        <w:keepNext w:val="0"/>
        <w:keepLines w:val="0"/>
        <w:widowControl/>
        <w:suppressLineNumbers w:val="0"/>
        <w:spacing w:before="0" w:beforeAutospacing="0" w:after="0" w:afterAutospacing="0" w:line="420" w:lineRule="atLeast"/>
        <w:ind w:left="0" w:right="0" w:firstLine="420"/>
        <w:jc w:val="left"/>
        <w:rPr>
          <w:rFonts w:hint="eastAsia" w:ascii="方正黑体简体" w:hAnsi="方正黑体简体" w:eastAsia="方正黑体简体" w:cs="方正黑体简体"/>
          <w:b/>
          <w:bCs/>
          <w:i w:val="0"/>
          <w:iCs w:val="0"/>
          <w:caps w:val="0"/>
          <w:color w:val="000000"/>
          <w:spacing w:val="0"/>
          <w:sz w:val="32"/>
          <w:szCs w:val="32"/>
        </w:rPr>
      </w:pPr>
    </w:p>
    <w:p w14:paraId="10579084">
      <w:pPr>
        <w:pStyle w:val="2"/>
        <w:keepNext w:val="0"/>
        <w:keepLines w:val="0"/>
        <w:widowControl/>
        <w:suppressLineNumbers w:val="0"/>
        <w:spacing w:before="0" w:beforeAutospacing="0" w:after="0" w:afterAutospacing="0" w:line="420" w:lineRule="atLeast"/>
        <w:ind w:left="0" w:right="0" w:firstLine="420"/>
        <w:jc w:val="left"/>
        <w:rPr>
          <w:rFonts w:hint="eastAsia" w:ascii="Times New Roman" w:hAnsi="Times New Roman" w:eastAsia="方正仿宋简体" w:cs="Times New Roman"/>
          <w:b w:val="0"/>
          <w:bCs w:val="0"/>
          <w:i w:val="0"/>
          <w:iCs w:val="0"/>
          <w:caps w:val="0"/>
          <w:color w:val="000000"/>
          <w:spacing w:val="0"/>
          <w:sz w:val="32"/>
          <w:szCs w:val="32"/>
          <w:lang w:eastAsia="zh-CN"/>
        </w:rPr>
      </w:pPr>
      <w:r>
        <w:rPr>
          <w:rFonts w:hint="eastAsia" w:ascii="方正黑体简体" w:hAnsi="方正黑体简体" w:eastAsia="方正黑体简体" w:cs="方正黑体简体"/>
          <w:b/>
          <w:bCs/>
          <w:i w:val="0"/>
          <w:iCs w:val="0"/>
          <w:caps w:val="0"/>
          <w:color w:val="000000"/>
          <w:spacing w:val="0"/>
          <w:sz w:val="32"/>
          <w:szCs w:val="32"/>
        </w:rPr>
        <w:t>三、收到和处理政府信息公开申请</w:t>
      </w:r>
      <w:r>
        <w:rPr>
          <w:rFonts w:hint="eastAsia" w:ascii="方正黑体简体" w:hAnsi="方正黑体简体" w:eastAsia="方正黑体简体" w:cs="方正黑体简体"/>
          <w:b/>
          <w:bCs/>
          <w:i w:val="0"/>
          <w:iCs w:val="0"/>
          <w:caps w:val="0"/>
          <w:color w:val="000000"/>
          <w:spacing w:val="0"/>
          <w:sz w:val="32"/>
          <w:szCs w:val="32"/>
          <w:lang w:val="en-US" w:eastAsia="zh-CN"/>
        </w:rPr>
        <w:t>详情</w:t>
      </w:r>
    </w:p>
    <w:tbl>
      <w:tblPr>
        <w:tblStyle w:val="3"/>
        <w:tblpPr w:leftFromText="180" w:rightFromText="180" w:vertAnchor="text" w:horzAnchor="page" w:tblpX="1092" w:tblpY="296"/>
        <w:tblOverlap w:val="never"/>
        <w:tblW w:w="991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1941C3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5093" w:type="dxa"/>
            <w:gridSpan w:val="3"/>
            <w:vMerge w:val="restart"/>
            <w:noWrap w:val="0"/>
            <w:tcMar>
              <w:left w:w="108" w:type="dxa"/>
              <w:right w:w="108" w:type="dxa"/>
            </w:tcMar>
            <w:vAlign w:val="center"/>
          </w:tcPr>
          <w:p w14:paraId="6DDC56B4">
            <w:pPr>
              <w:widowControl/>
              <w:jc w:val="center"/>
              <w:rPr>
                <w:rFonts w:ascii="Times New Roman" w:hAnsi="Times New Roman" w:eastAsia="楷体_GB2312"/>
                <w:kern w:val="0"/>
                <w:szCs w:val="21"/>
              </w:rPr>
            </w:pPr>
            <w:r>
              <w:rPr>
                <w:rFonts w:hint="eastAsia" w:ascii="Times New Roman" w:hAnsi="Times New Roman" w:eastAsia="楷体_GB2312"/>
                <w:kern w:val="0"/>
                <w:szCs w:val="21"/>
              </w:rPr>
              <w:t>（本列数据的勾稽关系为：第一项加第二项之和，</w:t>
            </w:r>
          </w:p>
          <w:p w14:paraId="36D103B0">
            <w:pPr>
              <w:widowControl/>
              <w:jc w:val="center"/>
              <w:rPr>
                <w:rFonts w:ascii="Times New Roman" w:hAnsi="Times New Roman" w:eastAsia="仿宋_GB2312"/>
                <w:szCs w:val="21"/>
              </w:rPr>
            </w:pPr>
            <w:r>
              <w:rPr>
                <w:rFonts w:hint="eastAsia" w:ascii="Times New Roman" w:hAnsi="Times New Roman" w:eastAsia="楷体_GB2312"/>
                <w:kern w:val="0"/>
                <w:szCs w:val="21"/>
              </w:rPr>
              <w:t>等于第三项加第四项之和）</w:t>
            </w:r>
          </w:p>
        </w:tc>
        <w:tc>
          <w:tcPr>
            <w:tcW w:w="4820" w:type="dxa"/>
            <w:gridSpan w:val="7"/>
            <w:noWrap w:val="0"/>
            <w:tcMar>
              <w:left w:w="108" w:type="dxa"/>
              <w:right w:w="108" w:type="dxa"/>
            </w:tcMar>
            <w:vAlign w:val="center"/>
          </w:tcPr>
          <w:p w14:paraId="4A495B44">
            <w:pPr>
              <w:widowControl/>
              <w:spacing w:line="320" w:lineRule="exact"/>
              <w:jc w:val="center"/>
              <w:rPr>
                <w:rFonts w:ascii="Times New Roman" w:hAnsi="Times New Roman" w:eastAsia="黑体"/>
                <w:szCs w:val="21"/>
              </w:rPr>
            </w:pPr>
            <w:r>
              <w:rPr>
                <w:rFonts w:hint="eastAsia" w:ascii="Times New Roman" w:hAnsi="Times New Roman" w:eastAsia="黑体"/>
                <w:kern w:val="0"/>
                <w:szCs w:val="21"/>
              </w:rPr>
              <w:t>申请人情况</w:t>
            </w:r>
          </w:p>
        </w:tc>
      </w:tr>
      <w:tr w14:paraId="7B3909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093" w:type="dxa"/>
            <w:gridSpan w:val="3"/>
            <w:vMerge w:val="continue"/>
            <w:noWrap w:val="0"/>
            <w:tcMar>
              <w:left w:w="108" w:type="dxa"/>
              <w:right w:w="108" w:type="dxa"/>
            </w:tcMar>
            <w:vAlign w:val="center"/>
          </w:tcPr>
          <w:p w14:paraId="64D7181F">
            <w:pPr>
              <w:jc w:val="center"/>
              <w:rPr>
                <w:rFonts w:ascii="Times New Roman" w:hAnsi="Times New Roman" w:eastAsia="仿宋_GB2312"/>
                <w:szCs w:val="21"/>
              </w:rPr>
            </w:pPr>
          </w:p>
        </w:tc>
        <w:tc>
          <w:tcPr>
            <w:tcW w:w="829" w:type="dxa"/>
            <w:vMerge w:val="restart"/>
            <w:noWrap w:val="0"/>
            <w:tcMar>
              <w:left w:w="108" w:type="dxa"/>
              <w:right w:w="108" w:type="dxa"/>
            </w:tcMar>
            <w:vAlign w:val="center"/>
          </w:tcPr>
          <w:p w14:paraId="6A7CF5C7">
            <w:pPr>
              <w:widowControl/>
              <w:jc w:val="center"/>
              <w:rPr>
                <w:rFonts w:ascii="Times New Roman" w:hAnsi="Times New Roman" w:eastAsia="黑体"/>
                <w:szCs w:val="21"/>
              </w:rPr>
            </w:pPr>
            <w:r>
              <w:rPr>
                <w:rFonts w:hint="eastAsia" w:ascii="Times New Roman" w:hAnsi="Times New Roman" w:eastAsia="黑体"/>
                <w:kern w:val="0"/>
                <w:szCs w:val="21"/>
              </w:rPr>
              <w:t>自然人</w:t>
            </w:r>
          </w:p>
        </w:tc>
        <w:tc>
          <w:tcPr>
            <w:tcW w:w="3140" w:type="dxa"/>
            <w:gridSpan w:val="5"/>
            <w:noWrap w:val="0"/>
            <w:tcMar>
              <w:left w:w="108" w:type="dxa"/>
              <w:right w:w="108" w:type="dxa"/>
            </w:tcMar>
            <w:vAlign w:val="center"/>
          </w:tcPr>
          <w:p w14:paraId="32F999C4">
            <w:pPr>
              <w:widowControl/>
              <w:spacing w:line="320" w:lineRule="exact"/>
              <w:jc w:val="center"/>
              <w:rPr>
                <w:rFonts w:ascii="Times New Roman" w:hAnsi="Times New Roman" w:eastAsia="黑体"/>
                <w:szCs w:val="21"/>
              </w:rPr>
            </w:pPr>
            <w:r>
              <w:rPr>
                <w:rFonts w:hint="eastAsia" w:ascii="Times New Roman" w:hAnsi="Times New Roman" w:eastAsia="黑体"/>
                <w:kern w:val="0"/>
                <w:szCs w:val="21"/>
              </w:rPr>
              <w:t>法人或其他组织</w:t>
            </w:r>
          </w:p>
        </w:tc>
        <w:tc>
          <w:tcPr>
            <w:tcW w:w="851" w:type="dxa"/>
            <w:vMerge w:val="restart"/>
            <w:noWrap w:val="0"/>
            <w:tcMar>
              <w:left w:w="108" w:type="dxa"/>
              <w:right w:w="108" w:type="dxa"/>
            </w:tcMar>
            <w:vAlign w:val="center"/>
          </w:tcPr>
          <w:p w14:paraId="339B10F7">
            <w:pPr>
              <w:widowControl/>
              <w:jc w:val="center"/>
              <w:rPr>
                <w:rFonts w:ascii="Times New Roman" w:hAnsi="Times New Roman" w:eastAsia="黑体"/>
                <w:szCs w:val="21"/>
              </w:rPr>
            </w:pPr>
            <w:r>
              <w:rPr>
                <w:rFonts w:hint="eastAsia" w:ascii="Times New Roman" w:hAnsi="Times New Roman" w:eastAsia="黑体"/>
                <w:kern w:val="0"/>
                <w:szCs w:val="21"/>
              </w:rPr>
              <w:t>总计</w:t>
            </w:r>
          </w:p>
        </w:tc>
      </w:tr>
      <w:tr w14:paraId="10F378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5093" w:type="dxa"/>
            <w:gridSpan w:val="3"/>
            <w:vMerge w:val="continue"/>
            <w:noWrap w:val="0"/>
            <w:tcMar>
              <w:left w:w="108" w:type="dxa"/>
              <w:right w:w="108" w:type="dxa"/>
            </w:tcMar>
            <w:vAlign w:val="center"/>
          </w:tcPr>
          <w:p w14:paraId="4C10F900">
            <w:pPr>
              <w:jc w:val="center"/>
              <w:rPr>
                <w:rFonts w:ascii="Times New Roman" w:hAnsi="Times New Roman" w:eastAsia="仿宋_GB2312"/>
                <w:szCs w:val="21"/>
              </w:rPr>
            </w:pPr>
          </w:p>
        </w:tc>
        <w:tc>
          <w:tcPr>
            <w:tcW w:w="829" w:type="dxa"/>
            <w:vMerge w:val="continue"/>
            <w:noWrap w:val="0"/>
            <w:tcMar>
              <w:left w:w="108" w:type="dxa"/>
              <w:right w:w="108" w:type="dxa"/>
            </w:tcMar>
            <w:vAlign w:val="center"/>
          </w:tcPr>
          <w:p w14:paraId="0494CDB8">
            <w:pPr>
              <w:jc w:val="center"/>
              <w:rPr>
                <w:rFonts w:ascii="Times New Roman" w:hAnsi="Times New Roman" w:eastAsia="黑体"/>
                <w:szCs w:val="21"/>
              </w:rPr>
            </w:pPr>
          </w:p>
        </w:tc>
        <w:tc>
          <w:tcPr>
            <w:tcW w:w="567" w:type="dxa"/>
            <w:noWrap w:val="0"/>
            <w:tcMar>
              <w:left w:w="108" w:type="dxa"/>
              <w:right w:w="108" w:type="dxa"/>
            </w:tcMar>
            <w:vAlign w:val="center"/>
          </w:tcPr>
          <w:p w14:paraId="3C503CC3">
            <w:pPr>
              <w:widowControl/>
              <w:spacing w:line="320" w:lineRule="exact"/>
              <w:ind w:left="-106" w:leftChars="-51" w:right="-107" w:rightChars="-51" w:hanging="1"/>
              <w:jc w:val="center"/>
              <w:rPr>
                <w:rFonts w:ascii="Times New Roman" w:hAnsi="Times New Roman" w:eastAsia="黑体"/>
                <w:szCs w:val="21"/>
              </w:rPr>
            </w:pPr>
            <w:r>
              <w:rPr>
                <w:rFonts w:hint="eastAsia" w:ascii="Times New Roman" w:hAnsi="Times New Roman" w:eastAsia="黑体"/>
                <w:kern w:val="0"/>
                <w:szCs w:val="21"/>
              </w:rPr>
              <w:t>商业企业</w:t>
            </w:r>
          </w:p>
        </w:tc>
        <w:tc>
          <w:tcPr>
            <w:tcW w:w="567" w:type="dxa"/>
            <w:noWrap w:val="0"/>
            <w:tcMar>
              <w:left w:w="108" w:type="dxa"/>
              <w:right w:w="108" w:type="dxa"/>
            </w:tcMar>
            <w:vAlign w:val="center"/>
          </w:tcPr>
          <w:p w14:paraId="673FB73F">
            <w:pPr>
              <w:widowControl/>
              <w:spacing w:line="320" w:lineRule="exact"/>
              <w:ind w:left="-107" w:leftChars="-51" w:right="-107" w:rightChars="-51"/>
              <w:jc w:val="center"/>
              <w:rPr>
                <w:rFonts w:ascii="Times New Roman" w:hAnsi="Times New Roman" w:eastAsia="黑体"/>
                <w:szCs w:val="21"/>
              </w:rPr>
            </w:pPr>
            <w:r>
              <w:rPr>
                <w:rFonts w:hint="eastAsia" w:ascii="Times New Roman" w:hAnsi="Times New Roman" w:eastAsia="黑体"/>
                <w:kern w:val="0"/>
                <w:szCs w:val="21"/>
              </w:rPr>
              <w:t>科研机构</w:t>
            </w:r>
          </w:p>
        </w:tc>
        <w:tc>
          <w:tcPr>
            <w:tcW w:w="731" w:type="dxa"/>
            <w:noWrap w:val="0"/>
            <w:tcMar>
              <w:left w:w="108" w:type="dxa"/>
              <w:right w:w="108" w:type="dxa"/>
            </w:tcMar>
            <w:vAlign w:val="center"/>
          </w:tcPr>
          <w:p w14:paraId="28C77F89">
            <w:pPr>
              <w:widowControl/>
              <w:spacing w:line="320" w:lineRule="exact"/>
              <w:ind w:left="-107" w:leftChars="-51" w:right="-107" w:rightChars="-51"/>
              <w:jc w:val="center"/>
              <w:rPr>
                <w:rFonts w:ascii="Times New Roman" w:hAnsi="Times New Roman" w:eastAsia="黑体"/>
                <w:szCs w:val="21"/>
              </w:rPr>
            </w:pPr>
            <w:r>
              <w:rPr>
                <w:rFonts w:hint="eastAsia" w:ascii="Times New Roman" w:hAnsi="Times New Roman" w:eastAsia="黑体"/>
                <w:kern w:val="0"/>
                <w:szCs w:val="21"/>
              </w:rPr>
              <w:t>社会公益组织</w:t>
            </w:r>
          </w:p>
        </w:tc>
        <w:tc>
          <w:tcPr>
            <w:tcW w:w="708" w:type="dxa"/>
            <w:noWrap w:val="0"/>
            <w:tcMar>
              <w:left w:w="108" w:type="dxa"/>
              <w:right w:w="108" w:type="dxa"/>
            </w:tcMar>
            <w:vAlign w:val="center"/>
          </w:tcPr>
          <w:p w14:paraId="7927FCD6">
            <w:pPr>
              <w:widowControl/>
              <w:spacing w:line="320" w:lineRule="exact"/>
              <w:ind w:left="-106" w:leftChars="-51" w:right="-107" w:rightChars="-51" w:hanging="1"/>
              <w:jc w:val="center"/>
              <w:rPr>
                <w:rFonts w:ascii="Times New Roman" w:hAnsi="Times New Roman" w:eastAsia="黑体"/>
                <w:szCs w:val="21"/>
              </w:rPr>
            </w:pPr>
            <w:r>
              <w:rPr>
                <w:rFonts w:hint="eastAsia" w:ascii="Times New Roman" w:hAnsi="Times New Roman" w:eastAsia="黑体"/>
                <w:kern w:val="0"/>
                <w:szCs w:val="21"/>
              </w:rPr>
              <w:t>法律服务机构</w:t>
            </w:r>
          </w:p>
        </w:tc>
        <w:tc>
          <w:tcPr>
            <w:tcW w:w="567" w:type="dxa"/>
            <w:noWrap w:val="0"/>
            <w:tcMar>
              <w:left w:w="108" w:type="dxa"/>
              <w:right w:w="108" w:type="dxa"/>
            </w:tcMar>
            <w:vAlign w:val="center"/>
          </w:tcPr>
          <w:p w14:paraId="11333D6E">
            <w:pPr>
              <w:widowControl/>
              <w:spacing w:line="360" w:lineRule="exact"/>
              <w:ind w:left="-63" w:leftChars="-30" w:right="-134" w:rightChars="-64"/>
              <w:jc w:val="center"/>
              <w:rPr>
                <w:rFonts w:ascii="Times New Roman" w:hAnsi="Times New Roman" w:eastAsia="黑体"/>
                <w:szCs w:val="21"/>
              </w:rPr>
            </w:pPr>
            <w:r>
              <w:rPr>
                <w:rFonts w:hint="eastAsia" w:ascii="Times New Roman" w:hAnsi="Times New Roman" w:eastAsia="黑体"/>
                <w:kern w:val="0"/>
                <w:szCs w:val="21"/>
              </w:rPr>
              <w:t>其他</w:t>
            </w:r>
          </w:p>
        </w:tc>
        <w:tc>
          <w:tcPr>
            <w:tcW w:w="851" w:type="dxa"/>
            <w:vMerge w:val="continue"/>
            <w:noWrap w:val="0"/>
            <w:tcMar>
              <w:left w:w="108" w:type="dxa"/>
              <w:right w:w="108" w:type="dxa"/>
            </w:tcMar>
            <w:vAlign w:val="center"/>
          </w:tcPr>
          <w:p w14:paraId="76E58FC4">
            <w:pPr>
              <w:jc w:val="center"/>
              <w:rPr>
                <w:rFonts w:ascii="Times New Roman" w:hAnsi="Times New Roman" w:eastAsia="仿宋_GB2312"/>
                <w:szCs w:val="21"/>
              </w:rPr>
            </w:pPr>
          </w:p>
        </w:tc>
      </w:tr>
      <w:tr w14:paraId="295B17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093" w:type="dxa"/>
            <w:gridSpan w:val="3"/>
            <w:noWrap w:val="0"/>
            <w:tcMar>
              <w:left w:w="108" w:type="dxa"/>
              <w:right w:w="108" w:type="dxa"/>
            </w:tcMar>
            <w:vAlign w:val="center"/>
          </w:tcPr>
          <w:p w14:paraId="31F4EC20">
            <w:pPr>
              <w:widowControl/>
              <w:rPr>
                <w:rFonts w:ascii="Times New Roman" w:hAnsi="Times New Roman" w:eastAsia="黑体"/>
                <w:szCs w:val="21"/>
              </w:rPr>
            </w:pPr>
            <w:r>
              <w:rPr>
                <w:rFonts w:hint="eastAsia" w:ascii="Times New Roman" w:hAnsi="Times New Roman" w:eastAsia="黑体"/>
                <w:kern w:val="0"/>
                <w:szCs w:val="21"/>
              </w:rPr>
              <w:t>一、本年新收政府信息公开申请数量</w:t>
            </w:r>
          </w:p>
        </w:tc>
        <w:tc>
          <w:tcPr>
            <w:tcW w:w="829" w:type="dxa"/>
            <w:noWrap w:val="0"/>
            <w:tcMar>
              <w:left w:w="108" w:type="dxa"/>
              <w:right w:w="108" w:type="dxa"/>
            </w:tcMar>
            <w:vAlign w:val="center"/>
          </w:tcPr>
          <w:p w14:paraId="6BC83CF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2</w:t>
            </w:r>
          </w:p>
        </w:tc>
        <w:tc>
          <w:tcPr>
            <w:tcW w:w="567" w:type="dxa"/>
            <w:noWrap w:val="0"/>
            <w:tcMar>
              <w:left w:w="108" w:type="dxa"/>
              <w:right w:w="108" w:type="dxa"/>
            </w:tcMar>
            <w:vAlign w:val="center"/>
          </w:tcPr>
          <w:p w14:paraId="4B25A356">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CF8B7F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0B3F485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6A60993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C4DF27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522F166B">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2</w:t>
            </w:r>
          </w:p>
        </w:tc>
      </w:tr>
      <w:tr w14:paraId="18A0E0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093" w:type="dxa"/>
            <w:gridSpan w:val="3"/>
            <w:noWrap w:val="0"/>
            <w:tcMar>
              <w:left w:w="108" w:type="dxa"/>
              <w:right w:w="108" w:type="dxa"/>
            </w:tcMar>
            <w:vAlign w:val="center"/>
          </w:tcPr>
          <w:p w14:paraId="309865AF">
            <w:pPr>
              <w:widowControl/>
              <w:rPr>
                <w:rFonts w:ascii="Times New Roman" w:hAnsi="Times New Roman" w:eastAsia="黑体"/>
                <w:szCs w:val="21"/>
              </w:rPr>
            </w:pPr>
            <w:r>
              <w:rPr>
                <w:rFonts w:hint="eastAsia" w:ascii="Times New Roman" w:hAnsi="Times New Roman" w:eastAsia="黑体"/>
                <w:kern w:val="0"/>
                <w:szCs w:val="21"/>
              </w:rPr>
              <w:t>二、上年结转政府信息公开申请数量</w:t>
            </w:r>
          </w:p>
        </w:tc>
        <w:tc>
          <w:tcPr>
            <w:tcW w:w="829" w:type="dxa"/>
            <w:noWrap w:val="0"/>
            <w:tcMar>
              <w:left w:w="108" w:type="dxa"/>
              <w:right w:w="108" w:type="dxa"/>
            </w:tcMar>
            <w:vAlign w:val="center"/>
          </w:tcPr>
          <w:p w14:paraId="6E3FA6D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488971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A05602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43C2CAE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7803AE2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EB042F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7B5585C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6C4251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restart"/>
            <w:noWrap w:val="0"/>
            <w:tcMar>
              <w:left w:w="108" w:type="dxa"/>
              <w:right w:w="108" w:type="dxa"/>
            </w:tcMar>
            <w:vAlign w:val="center"/>
          </w:tcPr>
          <w:p w14:paraId="28A8B7C2">
            <w:pPr>
              <w:widowControl/>
              <w:spacing w:after="180"/>
              <w:rPr>
                <w:rFonts w:ascii="Times New Roman" w:hAnsi="Times New Roman" w:eastAsia="黑体"/>
                <w:szCs w:val="21"/>
              </w:rPr>
            </w:pPr>
            <w:r>
              <w:rPr>
                <w:rFonts w:hint="eastAsia" w:ascii="Times New Roman" w:hAnsi="Times New Roman" w:eastAsia="黑体"/>
                <w:kern w:val="0"/>
                <w:szCs w:val="21"/>
              </w:rPr>
              <w:t>三、本年度办理结果</w:t>
            </w:r>
          </w:p>
        </w:tc>
        <w:tc>
          <w:tcPr>
            <w:tcW w:w="4677" w:type="dxa"/>
            <w:gridSpan w:val="2"/>
            <w:noWrap w:val="0"/>
            <w:tcMar>
              <w:left w:w="108" w:type="dxa"/>
              <w:right w:w="108" w:type="dxa"/>
            </w:tcMar>
            <w:vAlign w:val="center"/>
          </w:tcPr>
          <w:p w14:paraId="0DCC93E3">
            <w:pPr>
              <w:widowControl/>
              <w:rPr>
                <w:rFonts w:ascii="Times New Roman" w:hAnsi="Times New Roman" w:eastAsia="黑体"/>
                <w:szCs w:val="21"/>
              </w:rPr>
            </w:pPr>
            <w:r>
              <w:rPr>
                <w:rFonts w:hint="eastAsia" w:ascii="Times New Roman" w:hAnsi="Times New Roman" w:eastAsia="黑体"/>
                <w:kern w:val="0"/>
                <w:szCs w:val="21"/>
              </w:rPr>
              <w:t>（一）予以公开</w:t>
            </w:r>
          </w:p>
        </w:tc>
        <w:tc>
          <w:tcPr>
            <w:tcW w:w="829" w:type="dxa"/>
            <w:noWrap w:val="0"/>
            <w:tcMar>
              <w:left w:w="108" w:type="dxa"/>
              <w:right w:w="108" w:type="dxa"/>
            </w:tcMar>
            <w:vAlign w:val="center"/>
          </w:tcPr>
          <w:p w14:paraId="6AF538C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1</w:t>
            </w:r>
          </w:p>
        </w:tc>
        <w:tc>
          <w:tcPr>
            <w:tcW w:w="567" w:type="dxa"/>
            <w:noWrap w:val="0"/>
            <w:tcMar>
              <w:left w:w="108" w:type="dxa"/>
              <w:right w:w="108" w:type="dxa"/>
            </w:tcMar>
            <w:vAlign w:val="center"/>
          </w:tcPr>
          <w:p w14:paraId="6EABD9B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8BCE77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052D768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03FD5F7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6B048D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0149A56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1</w:t>
            </w:r>
          </w:p>
        </w:tc>
      </w:tr>
      <w:tr w14:paraId="108BA3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76EE26B9">
            <w:pPr>
              <w:rPr>
                <w:rFonts w:ascii="Times New Roman" w:hAnsi="Times New Roman" w:eastAsia="黑体"/>
                <w:szCs w:val="21"/>
              </w:rPr>
            </w:pPr>
          </w:p>
        </w:tc>
        <w:tc>
          <w:tcPr>
            <w:tcW w:w="4677" w:type="dxa"/>
            <w:gridSpan w:val="2"/>
            <w:noWrap w:val="0"/>
            <w:tcMar>
              <w:left w:w="108" w:type="dxa"/>
              <w:right w:w="108" w:type="dxa"/>
            </w:tcMar>
            <w:vAlign w:val="center"/>
          </w:tcPr>
          <w:p w14:paraId="675E3646">
            <w:pPr>
              <w:widowControl/>
              <w:rPr>
                <w:rFonts w:ascii="Times New Roman" w:hAnsi="Times New Roman" w:eastAsia="黑体"/>
                <w:szCs w:val="21"/>
              </w:rPr>
            </w:pPr>
            <w:r>
              <w:rPr>
                <w:rFonts w:hint="eastAsia" w:ascii="Times New Roman" w:hAnsi="Times New Roman" w:eastAsia="黑体"/>
                <w:kern w:val="0"/>
                <w:szCs w:val="21"/>
              </w:rPr>
              <w:t>（二）部分公开（区分处理的，只计这一情形，不计其他情形）</w:t>
            </w:r>
          </w:p>
        </w:tc>
        <w:tc>
          <w:tcPr>
            <w:tcW w:w="829" w:type="dxa"/>
            <w:noWrap w:val="0"/>
            <w:tcMar>
              <w:left w:w="108" w:type="dxa"/>
              <w:right w:w="108" w:type="dxa"/>
            </w:tcMar>
            <w:vAlign w:val="center"/>
          </w:tcPr>
          <w:p w14:paraId="6D18323A">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CC2F3C0">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65D6BC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4CAFF4B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3C26046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C39BEA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21F9883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1EB805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32ADEE2E">
            <w:pPr>
              <w:rPr>
                <w:rFonts w:ascii="Times New Roman" w:hAnsi="Times New Roman" w:eastAsia="黑体"/>
                <w:szCs w:val="21"/>
              </w:rPr>
            </w:pPr>
          </w:p>
        </w:tc>
        <w:tc>
          <w:tcPr>
            <w:tcW w:w="1701" w:type="dxa"/>
            <w:vMerge w:val="restart"/>
            <w:noWrap w:val="0"/>
            <w:tcMar>
              <w:left w:w="108" w:type="dxa"/>
              <w:right w:w="108" w:type="dxa"/>
            </w:tcMar>
            <w:vAlign w:val="center"/>
          </w:tcPr>
          <w:p w14:paraId="245050EC">
            <w:pPr>
              <w:keepNext w:val="0"/>
              <w:keepLines w:val="0"/>
              <w:pageBreakBefore w:val="0"/>
              <w:widowControl/>
              <w:kinsoku/>
              <w:wordWrap/>
              <w:overflowPunct/>
              <w:topLinePunct w:val="0"/>
              <w:autoSpaceDE/>
              <w:autoSpaceDN/>
              <w:bidi w:val="0"/>
              <w:adjustRightInd/>
              <w:snapToGrid/>
              <w:spacing w:line="300" w:lineRule="exact"/>
              <w:ind w:left="-107" w:leftChars="-51"/>
              <w:textAlignment w:val="auto"/>
              <w:rPr>
                <w:rFonts w:ascii="Times New Roman" w:hAnsi="Times New Roman" w:eastAsia="黑体"/>
                <w:szCs w:val="21"/>
              </w:rPr>
            </w:pPr>
            <w:r>
              <w:rPr>
                <w:rFonts w:hint="eastAsia" w:ascii="Times New Roman" w:hAnsi="Times New Roman" w:eastAsia="黑体"/>
                <w:kern w:val="0"/>
                <w:szCs w:val="21"/>
              </w:rPr>
              <w:t>（三）不予公开</w:t>
            </w:r>
          </w:p>
        </w:tc>
        <w:tc>
          <w:tcPr>
            <w:tcW w:w="2976" w:type="dxa"/>
            <w:noWrap w:val="0"/>
            <w:tcMar>
              <w:left w:w="108" w:type="dxa"/>
              <w:right w:w="108" w:type="dxa"/>
            </w:tcMar>
            <w:vAlign w:val="center"/>
          </w:tcPr>
          <w:p w14:paraId="4BFDCA56">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1.属于国家秘密</w:t>
            </w:r>
          </w:p>
        </w:tc>
        <w:tc>
          <w:tcPr>
            <w:tcW w:w="829" w:type="dxa"/>
            <w:noWrap w:val="0"/>
            <w:tcMar>
              <w:left w:w="108" w:type="dxa"/>
              <w:right w:w="108" w:type="dxa"/>
            </w:tcMar>
            <w:vAlign w:val="center"/>
          </w:tcPr>
          <w:p w14:paraId="11160D6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1AAC3B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2C61E9D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17B0947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055AAE4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D8D804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635071C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38C347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5865CD4B">
            <w:pPr>
              <w:rPr>
                <w:rFonts w:ascii="Times New Roman" w:hAnsi="Times New Roman" w:eastAsia="黑体"/>
                <w:szCs w:val="21"/>
              </w:rPr>
            </w:pPr>
          </w:p>
        </w:tc>
        <w:tc>
          <w:tcPr>
            <w:tcW w:w="1701" w:type="dxa"/>
            <w:vMerge w:val="continue"/>
            <w:noWrap w:val="0"/>
            <w:tcMar>
              <w:left w:w="108" w:type="dxa"/>
              <w:right w:w="108" w:type="dxa"/>
            </w:tcMar>
            <w:vAlign w:val="center"/>
          </w:tcPr>
          <w:p w14:paraId="643EBB12">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6EE29721">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2.其他法律行政法规禁止公开</w:t>
            </w:r>
          </w:p>
        </w:tc>
        <w:tc>
          <w:tcPr>
            <w:tcW w:w="829" w:type="dxa"/>
            <w:noWrap w:val="0"/>
            <w:tcMar>
              <w:left w:w="108" w:type="dxa"/>
              <w:right w:w="108" w:type="dxa"/>
            </w:tcMar>
            <w:vAlign w:val="center"/>
          </w:tcPr>
          <w:p w14:paraId="54CED6A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B6F5B8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91E55C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287D3F5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26418A9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FDF694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58D71A8A">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1929E8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3A63851C">
            <w:pPr>
              <w:rPr>
                <w:rFonts w:ascii="Times New Roman" w:hAnsi="Times New Roman" w:eastAsia="黑体"/>
                <w:szCs w:val="21"/>
              </w:rPr>
            </w:pPr>
          </w:p>
        </w:tc>
        <w:tc>
          <w:tcPr>
            <w:tcW w:w="1701" w:type="dxa"/>
            <w:vMerge w:val="continue"/>
            <w:noWrap w:val="0"/>
            <w:tcMar>
              <w:left w:w="108" w:type="dxa"/>
              <w:right w:w="108" w:type="dxa"/>
            </w:tcMar>
            <w:vAlign w:val="center"/>
          </w:tcPr>
          <w:p w14:paraId="4084F1F4">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78E46099">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3.危及“三安全一稳定”</w:t>
            </w:r>
          </w:p>
        </w:tc>
        <w:tc>
          <w:tcPr>
            <w:tcW w:w="829" w:type="dxa"/>
            <w:noWrap w:val="0"/>
            <w:tcMar>
              <w:left w:w="108" w:type="dxa"/>
              <w:right w:w="108" w:type="dxa"/>
            </w:tcMar>
            <w:vAlign w:val="center"/>
          </w:tcPr>
          <w:p w14:paraId="1704645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6D4F71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BE43BD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246C1FA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0E9B014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44D098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31EB892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668A89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71617441">
            <w:pPr>
              <w:rPr>
                <w:rFonts w:ascii="Times New Roman" w:hAnsi="Times New Roman" w:eastAsia="黑体"/>
                <w:szCs w:val="21"/>
              </w:rPr>
            </w:pPr>
          </w:p>
        </w:tc>
        <w:tc>
          <w:tcPr>
            <w:tcW w:w="1701" w:type="dxa"/>
            <w:vMerge w:val="continue"/>
            <w:noWrap w:val="0"/>
            <w:tcMar>
              <w:left w:w="108" w:type="dxa"/>
              <w:right w:w="108" w:type="dxa"/>
            </w:tcMar>
            <w:vAlign w:val="center"/>
          </w:tcPr>
          <w:p w14:paraId="0A3A5352">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6C78E19F">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4.保护第三方合法权益</w:t>
            </w:r>
          </w:p>
        </w:tc>
        <w:tc>
          <w:tcPr>
            <w:tcW w:w="829" w:type="dxa"/>
            <w:noWrap w:val="0"/>
            <w:tcMar>
              <w:left w:w="108" w:type="dxa"/>
              <w:right w:w="108" w:type="dxa"/>
            </w:tcMar>
            <w:vAlign w:val="center"/>
          </w:tcPr>
          <w:p w14:paraId="21E08F1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923F68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D053A3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1CDEC91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1F2E8DF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548A1C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15E3A97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078B8E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3479CEE4">
            <w:pPr>
              <w:rPr>
                <w:rFonts w:ascii="Times New Roman" w:hAnsi="Times New Roman" w:eastAsia="黑体"/>
                <w:szCs w:val="21"/>
              </w:rPr>
            </w:pPr>
          </w:p>
        </w:tc>
        <w:tc>
          <w:tcPr>
            <w:tcW w:w="1701" w:type="dxa"/>
            <w:vMerge w:val="continue"/>
            <w:noWrap w:val="0"/>
            <w:tcMar>
              <w:left w:w="108" w:type="dxa"/>
              <w:right w:w="108" w:type="dxa"/>
            </w:tcMar>
            <w:vAlign w:val="center"/>
          </w:tcPr>
          <w:p w14:paraId="5EE3819C">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1BC2BDD1">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5.属于三类内部事务信息</w:t>
            </w:r>
          </w:p>
        </w:tc>
        <w:tc>
          <w:tcPr>
            <w:tcW w:w="829" w:type="dxa"/>
            <w:noWrap w:val="0"/>
            <w:tcMar>
              <w:left w:w="108" w:type="dxa"/>
              <w:right w:w="108" w:type="dxa"/>
            </w:tcMar>
            <w:vAlign w:val="center"/>
          </w:tcPr>
          <w:p w14:paraId="2025339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EC83D9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AE71B2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22C830C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5BEC8D1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2FA53C3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66966B14">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4A1C50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57C21A5B">
            <w:pPr>
              <w:rPr>
                <w:rFonts w:ascii="Times New Roman" w:hAnsi="Times New Roman" w:eastAsia="黑体"/>
                <w:szCs w:val="21"/>
              </w:rPr>
            </w:pPr>
          </w:p>
        </w:tc>
        <w:tc>
          <w:tcPr>
            <w:tcW w:w="1701" w:type="dxa"/>
            <w:vMerge w:val="continue"/>
            <w:noWrap w:val="0"/>
            <w:tcMar>
              <w:left w:w="108" w:type="dxa"/>
              <w:right w:w="108" w:type="dxa"/>
            </w:tcMar>
            <w:vAlign w:val="center"/>
          </w:tcPr>
          <w:p w14:paraId="0FAACC7E">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3CF0FC71">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6.属于四类过程性信息</w:t>
            </w:r>
          </w:p>
        </w:tc>
        <w:tc>
          <w:tcPr>
            <w:tcW w:w="829" w:type="dxa"/>
            <w:noWrap w:val="0"/>
            <w:tcMar>
              <w:left w:w="108" w:type="dxa"/>
              <w:right w:w="108" w:type="dxa"/>
            </w:tcMar>
            <w:vAlign w:val="center"/>
          </w:tcPr>
          <w:p w14:paraId="11E24C4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833229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2F04A3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3035CA9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4CB5E08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2B5F27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148E894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4F9A1A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5CC911B1">
            <w:pPr>
              <w:rPr>
                <w:rFonts w:ascii="Times New Roman" w:hAnsi="Times New Roman" w:eastAsia="黑体"/>
                <w:szCs w:val="21"/>
              </w:rPr>
            </w:pPr>
          </w:p>
        </w:tc>
        <w:tc>
          <w:tcPr>
            <w:tcW w:w="1701" w:type="dxa"/>
            <w:vMerge w:val="continue"/>
            <w:noWrap w:val="0"/>
            <w:tcMar>
              <w:left w:w="108" w:type="dxa"/>
              <w:right w:w="108" w:type="dxa"/>
            </w:tcMar>
            <w:vAlign w:val="center"/>
          </w:tcPr>
          <w:p w14:paraId="1C2B5D26">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5A633123">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7.属于行政执法案卷</w:t>
            </w:r>
          </w:p>
        </w:tc>
        <w:tc>
          <w:tcPr>
            <w:tcW w:w="829" w:type="dxa"/>
            <w:noWrap w:val="0"/>
            <w:tcMar>
              <w:left w:w="108" w:type="dxa"/>
              <w:right w:w="108" w:type="dxa"/>
            </w:tcMar>
            <w:vAlign w:val="center"/>
          </w:tcPr>
          <w:p w14:paraId="5E82652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E0554D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78116C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518F87D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61AD47F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46B5B6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5F7F6F8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6B2C9B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5FC9B953">
            <w:pPr>
              <w:rPr>
                <w:rFonts w:ascii="Times New Roman" w:hAnsi="Times New Roman" w:eastAsia="黑体"/>
                <w:szCs w:val="21"/>
              </w:rPr>
            </w:pPr>
          </w:p>
        </w:tc>
        <w:tc>
          <w:tcPr>
            <w:tcW w:w="1701" w:type="dxa"/>
            <w:vMerge w:val="continue"/>
            <w:noWrap w:val="0"/>
            <w:tcMar>
              <w:left w:w="108" w:type="dxa"/>
              <w:right w:w="108" w:type="dxa"/>
            </w:tcMar>
            <w:vAlign w:val="center"/>
          </w:tcPr>
          <w:p w14:paraId="21588DF4">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2A5C50B7">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8.属于行政查询事项</w:t>
            </w:r>
          </w:p>
        </w:tc>
        <w:tc>
          <w:tcPr>
            <w:tcW w:w="829" w:type="dxa"/>
            <w:noWrap w:val="0"/>
            <w:tcMar>
              <w:left w:w="108" w:type="dxa"/>
              <w:right w:w="108" w:type="dxa"/>
            </w:tcMar>
            <w:vAlign w:val="center"/>
          </w:tcPr>
          <w:p w14:paraId="58CD156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6DCF23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B20AC6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04453EE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53A9ADB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F9BD55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37FF82B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0E71DE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279A3D36">
            <w:pPr>
              <w:rPr>
                <w:rFonts w:ascii="Times New Roman" w:hAnsi="Times New Roman" w:eastAsia="黑体"/>
                <w:szCs w:val="21"/>
              </w:rPr>
            </w:pPr>
          </w:p>
        </w:tc>
        <w:tc>
          <w:tcPr>
            <w:tcW w:w="1701" w:type="dxa"/>
            <w:vMerge w:val="restart"/>
            <w:noWrap w:val="0"/>
            <w:tcMar>
              <w:left w:w="108" w:type="dxa"/>
              <w:right w:w="108" w:type="dxa"/>
            </w:tcMar>
            <w:vAlign w:val="center"/>
          </w:tcPr>
          <w:p w14:paraId="541CD278">
            <w:pPr>
              <w:keepNext w:val="0"/>
              <w:keepLines w:val="0"/>
              <w:pageBreakBefore w:val="0"/>
              <w:widowControl/>
              <w:kinsoku/>
              <w:wordWrap/>
              <w:overflowPunct/>
              <w:topLinePunct w:val="0"/>
              <w:autoSpaceDE/>
              <w:autoSpaceDN/>
              <w:bidi w:val="0"/>
              <w:adjustRightInd/>
              <w:snapToGrid/>
              <w:spacing w:line="300" w:lineRule="exact"/>
              <w:ind w:left="-107" w:leftChars="-51"/>
              <w:textAlignment w:val="auto"/>
              <w:rPr>
                <w:rFonts w:ascii="Times New Roman" w:hAnsi="Times New Roman" w:eastAsia="黑体"/>
                <w:szCs w:val="21"/>
              </w:rPr>
            </w:pPr>
            <w:r>
              <w:rPr>
                <w:rFonts w:hint="eastAsia" w:ascii="Times New Roman" w:hAnsi="Times New Roman" w:eastAsia="黑体"/>
                <w:kern w:val="0"/>
                <w:szCs w:val="21"/>
              </w:rPr>
              <w:t>（四）无法提供</w:t>
            </w:r>
          </w:p>
        </w:tc>
        <w:tc>
          <w:tcPr>
            <w:tcW w:w="2976" w:type="dxa"/>
            <w:noWrap w:val="0"/>
            <w:tcMar>
              <w:left w:w="108" w:type="dxa"/>
              <w:right w:w="108" w:type="dxa"/>
            </w:tcMar>
            <w:vAlign w:val="center"/>
          </w:tcPr>
          <w:p w14:paraId="0CE5A20C">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1.本机关不掌握相关政府信息</w:t>
            </w:r>
          </w:p>
        </w:tc>
        <w:tc>
          <w:tcPr>
            <w:tcW w:w="829" w:type="dxa"/>
            <w:noWrap w:val="0"/>
            <w:tcMar>
              <w:left w:w="108" w:type="dxa"/>
              <w:right w:w="108" w:type="dxa"/>
            </w:tcMar>
            <w:vAlign w:val="center"/>
          </w:tcPr>
          <w:p w14:paraId="6E2EAA0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1</w:t>
            </w:r>
          </w:p>
        </w:tc>
        <w:tc>
          <w:tcPr>
            <w:tcW w:w="567" w:type="dxa"/>
            <w:noWrap w:val="0"/>
            <w:tcMar>
              <w:left w:w="108" w:type="dxa"/>
              <w:right w:w="108" w:type="dxa"/>
            </w:tcMar>
            <w:vAlign w:val="center"/>
          </w:tcPr>
          <w:p w14:paraId="6123BAE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2BE35C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243C39D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4EAEA37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722527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2FDAAE1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1</w:t>
            </w:r>
          </w:p>
        </w:tc>
      </w:tr>
      <w:tr w14:paraId="484BFC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74002232">
            <w:pPr>
              <w:rPr>
                <w:rFonts w:ascii="Times New Roman" w:hAnsi="Times New Roman" w:eastAsia="黑体"/>
                <w:szCs w:val="21"/>
              </w:rPr>
            </w:pPr>
          </w:p>
        </w:tc>
        <w:tc>
          <w:tcPr>
            <w:tcW w:w="1701" w:type="dxa"/>
            <w:vMerge w:val="continue"/>
            <w:noWrap w:val="0"/>
            <w:tcMar>
              <w:left w:w="108" w:type="dxa"/>
              <w:right w:w="108" w:type="dxa"/>
            </w:tcMar>
            <w:vAlign w:val="center"/>
          </w:tcPr>
          <w:p w14:paraId="755F7284">
            <w:pPr>
              <w:keepNext w:val="0"/>
              <w:keepLines w:val="0"/>
              <w:pageBreakBefore w:val="0"/>
              <w:kinsoku/>
              <w:wordWrap/>
              <w:overflowPunct/>
              <w:topLinePunct w:val="0"/>
              <w:autoSpaceDE/>
              <w:autoSpaceDN/>
              <w:bidi w:val="0"/>
              <w:adjustRightInd/>
              <w:snapToGrid/>
              <w:spacing w:line="300" w:lineRule="exact"/>
              <w:ind w:left="-107" w:leftChars="-51"/>
              <w:textAlignment w:val="auto"/>
              <w:rPr>
                <w:rFonts w:ascii="Times New Roman" w:hAnsi="Times New Roman" w:eastAsia="黑体"/>
                <w:szCs w:val="21"/>
              </w:rPr>
            </w:pPr>
          </w:p>
        </w:tc>
        <w:tc>
          <w:tcPr>
            <w:tcW w:w="2976" w:type="dxa"/>
            <w:noWrap w:val="0"/>
            <w:tcMar>
              <w:left w:w="108" w:type="dxa"/>
              <w:right w:w="108" w:type="dxa"/>
            </w:tcMar>
            <w:vAlign w:val="center"/>
          </w:tcPr>
          <w:p w14:paraId="392A6EF3">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2.没有现成信息需要另行制作</w:t>
            </w:r>
          </w:p>
        </w:tc>
        <w:tc>
          <w:tcPr>
            <w:tcW w:w="829" w:type="dxa"/>
            <w:noWrap w:val="0"/>
            <w:tcMar>
              <w:left w:w="108" w:type="dxa"/>
              <w:right w:w="108" w:type="dxa"/>
            </w:tcMar>
            <w:vAlign w:val="center"/>
          </w:tcPr>
          <w:p w14:paraId="25980A0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2D07BDC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0837A2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5E62254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24B794F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C59B3E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765735B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0ADE35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60C94CE5">
            <w:pPr>
              <w:rPr>
                <w:rFonts w:ascii="Times New Roman" w:hAnsi="Times New Roman" w:eastAsia="黑体"/>
                <w:szCs w:val="21"/>
              </w:rPr>
            </w:pPr>
          </w:p>
        </w:tc>
        <w:tc>
          <w:tcPr>
            <w:tcW w:w="1701" w:type="dxa"/>
            <w:vMerge w:val="continue"/>
            <w:noWrap w:val="0"/>
            <w:tcMar>
              <w:left w:w="108" w:type="dxa"/>
              <w:right w:w="108" w:type="dxa"/>
            </w:tcMar>
            <w:vAlign w:val="center"/>
          </w:tcPr>
          <w:p w14:paraId="6F7AD82E">
            <w:pPr>
              <w:keepNext w:val="0"/>
              <w:keepLines w:val="0"/>
              <w:pageBreakBefore w:val="0"/>
              <w:kinsoku/>
              <w:wordWrap/>
              <w:overflowPunct/>
              <w:topLinePunct w:val="0"/>
              <w:autoSpaceDE/>
              <w:autoSpaceDN/>
              <w:bidi w:val="0"/>
              <w:adjustRightInd/>
              <w:snapToGrid/>
              <w:spacing w:line="300" w:lineRule="exact"/>
              <w:ind w:left="-107" w:leftChars="-51"/>
              <w:textAlignment w:val="auto"/>
              <w:rPr>
                <w:rFonts w:ascii="Times New Roman" w:hAnsi="Times New Roman" w:eastAsia="黑体"/>
                <w:szCs w:val="21"/>
              </w:rPr>
            </w:pPr>
          </w:p>
        </w:tc>
        <w:tc>
          <w:tcPr>
            <w:tcW w:w="2976" w:type="dxa"/>
            <w:noWrap w:val="0"/>
            <w:tcMar>
              <w:left w:w="108" w:type="dxa"/>
              <w:right w:w="108" w:type="dxa"/>
            </w:tcMar>
            <w:vAlign w:val="center"/>
          </w:tcPr>
          <w:p w14:paraId="052507AA">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3.补正后申请内容仍不明确</w:t>
            </w:r>
          </w:p>
        </w:tc>
        <w:tc>
          <w:tcPr>
            <w:tcW w:w="829" w:type="dxa"/>
            <w:noWrap w:val="0"/>
            <w:tcMar>
              <w:left w:w="108" w:type="dxa"/>
              <w:right w:w="108" w:type="dxa"/>
            </w:tcMar>
            <w:vAlign w:val="center"/>
          </w:tcPr>
          <w:p w14:paraId="36532DD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B827FD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21173CD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0194371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70B7396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287EBB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2B700C0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7FC66B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28896DD1">
            <w:pPr>
              <w:rPr>
                <w:rFonts w:ascii="Times New Roman" w:hAnsi="Times New Roman" w:eastAsia="黑体"/>
                <w:szCs w:val="21"/>
              </w:rPr>
            </w:pPr>
          </w:p>
        </w:tc>
        <w:tc>
          <w:tcPr>
            <w:tcW w:w="1701" w:type="dxa"/>
            <w:vMerge w:val="restart"/>
            <w:noWrap w:val="0"/>
            <w:tcMar>
              <w:left w:w="108" w:type="dxa"/>
              <w:right w:w="108" w:type="dxa"/>
            </w:tcMar>
            <w:vAlign w:val="center"/>
          </w:tcPr>
          <w:p w14:paraId="371E6205">
            <w:pPr>
              <w:keepNext w:val="0"/>
              <w:keepLines w:val="0"/>
              <w:pageBreakBefore w:val="0"/>
              <w:widowControl/>
              <w:kinsoku/>
              <w:wordWrap/>
              <w:overflowPunct/>
              <w:topLinePunct w:val="0"/>
              <w:autoSpaceDE/>
              <w:autoSpaceDN/>
              <w:bidi w:val="0"/>
              <w:adjustRightInd/>
              <w:snapToGrid/>
              <w:spacing w:line="300" w:lineRule="exact"/>
              <w:ind w:left="-107" w:leftChars="-51"/>
              <w:textAlignment w:val="auto"/>
              <w:rPr>
                <w:rFonts w:ascii="Times New Roman" w:hAnsi="Times New Roman" w:eastAsia="黑体"/>
                <w:szCs w:val="21"/>
              </w:rPr>
            </w:pPr>
            <w:r>
              <w:rPr>
                <w:rFonts w:hint="eastAsia" w:ascii="Times New Roman" w:hAnsi="Times New Roman" w:eastAsia="黑体"/>
                <w:kern w:val="0"/>
                <w:szCs w:val="21"/>
              </w:rPr>
              <w:t>（五）不予处理</w:t>
            </w:r>
          </w:p>
        </w:tc>
        <w:tc>
          <w:tcPr>
            <w:tcW w:w="2976" w:type="dxa"/>
            <w:noWrap w:val="0"/>
            <w:tcMar>
              <w:left w:w="108" w:type="dxa"/>
              <w:right w:w="108" w:type="dxa"/>
            </w:tcMar>
            <w:vAlign w:val="center"/>
          </w:tcPr>
          <w:p w14:paraId="329E6B6E">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1.信访举报投诉类申请</w:t>
            </w:r>
          </w:p>
        </w:tc>
        <w:tc>
          <w:tcPr>
            <w:tcW w:w="829" w:type="dxa"/>
            <w:noWrap w:val="0"/>
            <w:tcMar>
              <w:left w:w="108" w:type="dxa"/>
              <w:right w:w="108" w:type="dxa"/>
            </w:tcMar>
            <w:vAlign w:val="center"/>
          </w:tcPr>
          <w:p w14:paraId="1D8C182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2E1575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4C6506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51EC7DA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2936A97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0AA4EA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316B55F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6F151D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5B9476E6">
            <w:pPr>
              <w:rPr>
                <w:rFonts w:ascii="Times New Roman" w:hAnsi="Times New Roman" w:eastAsia="黑体"/>
                <w:szCs w:val="21"/>
              </w:rPr>
            </w:pPr>
          </w:p>
        </w:tc>
        <w:tc>
          <w:tcPr>
            <w:tcW w:w="1701" w:type="dxa"/>
            <w:vMerge w:val="continue"/>
            <w:noWrap w:val="0"/>
            <w:tcMar>
              <w:left w:w="108" w:type="dxa"/>
              <w:right w:w="108" w:type="dxa"/>
            </w:tcMar>
            <w:vAlign w:val="center"/>
          </w:tcPr>
          <w:p w14:paraId="329455C7">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3ABBEBE3">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2.重复申请</w:t>
            </w:r>
          </w:p>
        </w:tc>
        <w:tc>
          <w:tcPr>
            <w:tcW w:w="829" w:type="dxa"/>
            <w:noWrap w:val="0"/>
            <w:tcMar>
              <w:left w:w="108" w:type="dxa"/>
              <w:right w:w="108" w:type="dxa"/>
            </w:tcMar>
            <w:vAlign w:val="center"/>
          </w:tcPr>
          <w:p w14:paraId="331E730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22CD1FB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F113C2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575AC2B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1568370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4E513F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2600208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5413BD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3CFFD720">
            <w:pPr>
              <w:rPr>
                <w:rFonts w:ascii="Times New Roman" w:hAnsi="Times New Roman" w:eastAsia="黑体"/>
                <w:szCs w:val="21"/>
              </w:rPr>
            </w:pPr>
          </w:p>
        </w:tc>
        <w:tc>
          <w:tcPr>
            <w:tcW w:w="1701" w:type="dxa"/>
            <w:vMerge w:val="continue"/>
            <w:noWrap w:val="0"/>
            <w:tcMar>
              <w:left w:w="108" w:type="dxa"/>
              <w:right w:w="108" w:type="dxa"/>
            </w:tcMar>
            <w:vAlign w:val="center"/>
          </w:tcPr>
          <w:p w14:paraId="409F5D8E">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351CB2F0">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szCs w:val="21"/>
              </w:rPr>
            </w:pPr>
            <w:r>
              <w:rPr>
                <w:rFonts w:hint="eastAsia" w:ascii="Times New Roman" w:hAnsi="Times New Roman" w:eastAsia="仿宋_GB2312"/>
                <w:kern w:val="0"/>
                <w:szCs w:val="21"/>
              </w:rPr>
              <w:t>3.要求提供公开出版物</w:t>
            </w:r>
          </w:p>
        </w:tc>
        <w:tc>
          <w:tcPr>
            <w:tcW w:w="829" w:type="dxa"/>
            <w:noWrap w:val="0"/>
            <w:tcMar>
              <w:left w:w="108" w:type="dxa"/>
              <w:right w:w="108" w:type="dxa"/>
            </w:tcMar>
            <w:vAlign w:val="center"/>
          </w:tcPr>
          <w:p w14:paraId="14DCDEC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956500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183CD8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177D29A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3A9AB4A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275E594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78644BA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7BBCC8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trPr>
        <w:tc>
          <w:tcPr>
            <w:tcW w:w="416" w:type="dxa"/>
            <w:vMerge w:val="continue"/>
            <w:noWrap w:val="0"/>
            <w:tcMar>
              <w:left w:w="108" w:type="dxa"/>
              <w:right w:w="108" w:type="dxa"/>
            </w:tcMar>
            <w:vAlign w:val="center"/>
          </w:tcPr>
          <w:p w14:paraId="2A28FAD9">
            <w:pPr>
              <w:rPr>
                <w:rFonts w:ascii="Times New Roman" w:hAnsi="Times New Roman" w:eastAsia="黑体"/>
                <w:szCs w:val="21"/>
              </w:rPr>
            </w:pPr>
          </w:p>
        </w:tc>
        <w:tc>
          <w:tcPr>
            <w:tcW w:w="1701" w:type="dxa"/>
            <w:vMerge w:val="continue"/>
            <w:noWrap w:val="0"/>
            <w:tcMar>
              <w:left w:w="108" w:type="dxa"/>
              <w:right w:w="108" w:type="dxa"/>
            </w:tcMar>
            <w:vAlign w:val="center"/>
          </w:tcPr>
          <w:p w14:paraId="70184975">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6C7B57C1">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szCs w:val="21"/>
              </w:rPr>
            </w:pPr>
            <w:r>
              <w:rPr>
                <w:rFonts w:hint="eastAsia" w:ascii="Times New Roman" w:hAnsi="Times New Roman" w:eastAsia="仿宋_GB2312"/>
                <w:kern w:val="0"/>
                <w:szCs w:val="21"/>
              </w:rPr>
              <w:t>4.无正当理由大量反复申请</w:t>
            </w:r>
          </w:p>
        </w:tc>
        <w:tc>
          <w:tcPr>
            <w:tcW w:w="829" w:type="dxa"/>
            <w:noWrap w:val="0"/>
            <w:tcMar>
              <w:left w:w="108" w:type="dxa"/>
              <w:right w:w="108" w:type="dxa"/>
            </w:tcMar>
            <w:vAlign w:val="center"/>
          </w:tcPr>
          <w:p w14:paraId="2D7BF4E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BB295F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4D4352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4F0DD6E9">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2A932928">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CDF259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081F409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31BD45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47C736A3">
            <w:pPr>
              <w:rPr>
                <w:rFonts w:ascii="Times New Roman" w:hAnsi="Times New Roman" w:eastAsia="黑体"/>
                <w:szCs w:val="21"/>
              </w:rPr>
            </w:pPr>
          </w:p>
        </w:tc>
        <w:tc>
          <w:tcPr>
            <w:tcW w:w="1701" w:type="dxa"/>
            <w:vMerge w:val="continue"/>
            <w:noWrap w:val="0"/>
            <w:tcMar>
              <w:left w:w="108" w:type="dxa"/>
              <w:right w:w="108" w:type="dxa"/>
            </w:tcMar>
            <w:vAlign w:val="center"/>
          </w:tcPr>
          <w:p w14:paraId="711C11C5">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36E7FCCC">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5.要求行政机关确认或重新</w:t>
            </w:r>
          </w:p>
          <w:p w14:paraId="1ED9AE71">
            <w:pPr>
              <w:keepNext w:val="0"/>
              <w:keepLines w:val="0"/>
              <w:pageBreakBefore w:val="0"/>
              <w:widowControl/>
              <w:kinsoku/>
              <w:wordWrap/>
              <w:overflowPunct/>
              <w:topLinePunct w:val="0"/>
              <w:autoSpaceDE/>
              <w:autoSpaceDN/>
              <w:bidi w:val="0"/>
              <w:adjustRightInd/>
              <w:snapToGrid/>
              <w:spacing w:line="300" w:lineRule="exact"/>
              <w:ind w:firstLine="210" w:firstLineChars="100"/>
              <w:textAlignment w:val="auto"/>
              <w:rPr>
                <w:rFonts w:ascii="Times New Roman" w:hAnsi="Times New Roman" w:eastAsia="仿宋_GB2312"/>
                <w:szCs w:val="21"/>
              </w:rPr>
            </w:pPr>
            <w:r>
              <w:rPr>
                <w:rFonts w:hint="eastAsia" w:ascii="Times New Roman" w:hAnsi="Times New Roman" w:eastAsia="仿宋_GB2312"/>
                <w:kern w:val="0"/>
                <w:szCs w:val="21"/>
              </w:rPr>
              <w:t>出具已获取信息</w:t>
            </w:r>
          </w:p>
        </w:tc>
        <w:tc>
          <w:tcPr>
            <w:tcW w:w="829" w:type="dxa"/>
            <w:noWrap w:val="0"/>
            <w:tcMar>
              <w:left w:w="108" w:type="dxa"/>
              <w:right w:w="108" w:type="dxa"/>
            </w:tcMar>
            <w:vAlign w:val="center"/>
          </w:tcPr>
          <w:p w14:paraId="6C1D979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1F37C1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27C9517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15CABE8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5CD0205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260E1A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4466944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22E98B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6B54C8FE">
            <w:pPr>
              <w:rPr>
                <w:rFonts w:ascii="Times New Roman" w:hAnsi="Times New Roman" w:eastAsia="黑体"/>
                <w:szCs w:val="21"/>
              </w:rPr>
            </w:pPr>
          </w:p>
        </w:tc>
        <w:tc>
          <w:tcPr>
            <w:tcW w:w="1701" w:type="dxa"/>
            <w:vMerge w:val="restart"/>
            <w:noWrap w:val="0"/>
            <w:tcMar>
              <w:left w:w="108" w:type="dxa"/>
              <w:right w:w="108" w:type="dxa"/>
            </w:tcMar>
            <w:vAlign w:val="center"/>
          </w:tcPr>
          <w:p w14:paraId="1AD74837">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黑体"/>
                <w:kern w:val="0"/>
                <w:szCs w:val="21"/>
              </w:rPr>
            </w:pPr>
            <w:r>
              <w:rPr>
                <w:rFonts w:hint="eastAsia" w:ascii="Times New Roman" w:hAnsi="Times New Roman" w:eastAsia="黑体"/>
                <w:kern w:val="0"/>
                <w:szCs w:val="21"/>
              </w:rPr>
              <w:t>（六）其他处理</w:t>
            </w:r>
          </w:p>
        </w:tc>
        <w:tc>
          <w:tcPr>
            <w:tcW w:w="2976" w:type="dxa"/>
            <w:noWrap w:val="0"/>
            <w:vAlign w:val="center"/>
          </w:tcPr>
          <w:p w14:paraId="12E57B89">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rPr>
            </w:pPr>
            <w:r>
              <w:rPr>
                <w:rFonts w:hint="eastAsia" w:ascii="Times New Roman" w:hAnsi="Times New Roman" w:eastAsia="仿宋_GB2312"/>
              </w:rPr>
              <w:t>1.申请人无正当理由逾期不补正、行政机关不再处理其政府信息公开申请</w:t>
            </w:r>
          </w:p>
        </w:tc>
        <w:tc>
          <w:tcPr>
            <w:tcW w:w="829" w:type="dxa"/>
            <w:noWrap w:val="0"/>
            <w:tcMar>
              <w:left w:w="108" w:type="dxa"/>
              <w:right w:w="108" w:type="dxa"/>
            </w:tcMar>
            <w:vAlign w:val="center"/>
          </w:tcPr>
          <w:p w14:paraId="7616CBB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2C4052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EB9259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182B8AC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6A73904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28D01A0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1B6A4FD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3AEB67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733CCB66">
            <w:pPr>
              <w:rPr>
                <w:rFonts w:ascii="Times New Roman" w:hAnsi="Times New Roman" w:eastAsia="黑体"/>
                <w:szCs w:val="21"/>
              </w:rPr>
            </w:pPr>
          </w:p>
        </w:tc>
        <w:tc>
          <w:tcPr>
            <w:tcW w:w="1701" w:type="dxa"/>
            <w:vMerge w:val="continue"/>
            <w:noWrap w:val="0"/>
            <w:tcMar>
              <w:left w:w="108" w:type="dxa"/>
              <w:right w:w="108" w:type="dxa"/>
            </w:tcMar>
            <w:vAlign w:val="center"/>
          </w:tcPr>
          <w:p w14:paraId="20741CCC">
            <w:pPr>
              <w:widowControl/>
              <w:spacing w:line="300" w:lineRule="exact"/>
              <w:rPr>
                <w:rFonts w:ascii="Times New Roman" w:hAnsi="Times New Roman" w:eastAsia="黑体"/>
                <w:kern w:val="0"/>
                <w:szCs w:val="21"/>
              </w:rPr>
            </w:pPr>
          </w:p>
        </w:tc>
        <w:tc>
          <w:tcPr>
            <w:tcW w:w="2976" w:type="dxa"/>
            <w:noWrap w:val="0"/>
            <w:vAlign w:val="center"/>
          </w:tcPr>
          <w:p w14:paraId="71A7ED5B">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rPr>
              <w:t>2.申请人逾期未按收费通知要求缴纳费用、行政机关不再处理其政府信息公开申请</w:t>
            </w:r>
          </w:p>
        </w:tc>
        <w:tc>
          <w:tcPr>
            <w:tcW w:w="829" w:type="dxa"/>
            <w:noWrap w:val="0"/>
            <w:tcMar>
              <w:left w:w="108" w:type="dxa"/>
              <w:right w:w="108" w:type="dxa"/>
            </w:tcMar>
            <w:vAlign w:val="center"/>
          </w:tcPr>
          <w:p w14:paraId="71479FE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647D86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9013C3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3B4804E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66C37DD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5311B7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2B28328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090C4A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414B3FB7">
            <w:pPr>
              <w:rPr>
                <w:rFonts w:ascii="Times New Roman" w:hAnsi="Times New Roman" w:eastAsia="黑体"/>
                <w:szCs w:val="21"/>
              </w:rPr>
            </w:pPr>
          </w:p>
        </w:tc>
        <w:tc>
          <w:tcPr>
            <w:tcW w:w="1701" w:type="dxa"/>
            <w:vMerge w:val="continue"/>
            <w:noWrap w:val="0"/>
            <w:tcMar>
              <w:left w:w="108" w:type="dxa"/>
              <w:right w:w="108" w:type="dxa"/>
            </w:tcMar>
            <w:vAlign w:val="center"/>
          </w:tcPr>
          <w:p w14:paraId="78AF8D9F">
            <w:pPr>
              <w:widowControl/>
              <w:spacing w:line="300" w:lineRule="exact"/>
              <w:rPr>
                <w:rFonts w:ascii="Times New Roman" w:hAnsi="Times New Roman" w:eastAsia="黑体"/>
                <w:kern w:val="0"/>
                <w:szCs w:val="21"/>
              </w:rPr>
            </w:pPr>
          </w:p>
        </w:tc>
        <w:tc>
          <w:tcPr>
            <w:tcW w:w="2976" w:type="dxa"/>
            <w:noWrap w:val="0"/>
            <w:vAlign w:val="center"/>
          </w:tcPr>
          <w:p w14:paraId="7B572C10">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rPr>
              <w:t>3.其他</w:t>
            </w:r>
          </w:p>
        </w:tc>
        <w:tc>
          <w:tcPr>
            <w:tcW w:w="829" w:type="dxa"/>
            <w:noWrap w:val="0"/>
            <w:tcMar>
              <w:left w:w="108" w:type="dxa"/>
              <w:right w:w="108" w:type="dxa"/>
            </w:tcMar>
            <w:vAlign w:val="center"/>
          </w:tcPr>
          <w:p w14:paraId="23805CC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B4C4F4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3FAF4D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703A055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272A1DD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5C5993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33D16D5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7D6A04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23C41DD4">
            <w:pPr>
              <w:rPr>
                <w:rFonts w:ascii="Times New Roman" w:hAnsi="Times New Roman" w:eastAsia="黑体"/>
                <w:szCs w:val="21"/>
              </w:rPr>
            </w:pPr>
          </w:p>
        </w:tc>
        <w:tc>
          <w:tcPr>
            <w:tcW w:w="4677" w:type="dxa"/>
            <w:gridSpan w:val="2"/>
            <w:noWrap w:val="0"/>
            <w:tcMar>
              <w:left w:w="108" w:type="dxa"/>
              <w:right w:w="108" w:type="dxa"/>
            </w:tcMar>
            <w:vAlign w:val="center"/>
          </w:tcPr>
          <w:p w14:paraId="3BD843F3">
            <w:pPr>
              <w:widowControl/>
              <w:spacing w:line="300" w:lineRule="exact"/>
              <w:rPr>
                <w:rFonts w:ascii="Times New Roman" w:hAnsi="Times New Roman" w:eastAsia="黑体"/>
                <w:kern w:val="0"/>
                <w:szCs w:val="21"/>
              </w:rPr>
            </w:pPr>
            <w:r>
              <w:rPr>
                <w:rFonts w:hint="eastAsia" w:ascii="Times New Roman" w:hAnsi="Times New Roman" w:eastAsia="黑体"/>
                <w:kern w:val="0"/>
                <w:szCs w:val="21"/>
              </w:rPr>
              <w:t>（七）总计</w:t>
            </w:r>
          </w:p>
        </w:tc>
        <w:tc>
          <w:tcPr>
            <w:tcW w:w="829" w:type="dxa"/>
            <w:noWrap w:val="0"/>
            <w:tcMar>
              <w:left w:w="108" w:type="dxa"/>
              <w:right w:w="108" w:type="dxa"/>
            </w:tcMar>
            <w:vAlign w:val="center"/>
          </w:tcPr>
          <w:p w14:paraId="5378079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2</w:t>
            </w:r>
          </w:p>
        </w:tc>
        <w:tc>
          <w:tcPr>
            <w:tcW w:w="567" w:type="dxa"/>
            <w:noWrap w:val="0"/>
            <w:tcMar>
              <w:left w:w="108" w:type="dxa"/>
              <w:right w:w="108" w:type="dxa"/>
            </w:tcMar>
            <w:vAlign w:val="center"/>
          </w:tcPr>
          <w:p w14:paraId="3D24C9B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A4B6A2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6B93890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7C3D4BA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D96DA1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21330869">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2</w:t>
            </w:r>
          </w:p>
        </w:tc>
      </w:tr>
      <w:tr w14:paraId="0F568F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5093" w:type="dxa"/>
            <w:gridSpan w:val="3"/>
            <w:noWrap w:val="0"/>
            <w:tcMar>
              <w:left w:w="108" w:type="dxa"/>
              <w:right w:w="108" w:type="dxa"/>
            </w:tcMar>
            <w:vAlign w:val="center"/>
          </w:tcPr>
          <w:p w14:paraId="537C62D4">
            <w:pPr>
              <w:widowControl/>
              <w:spacing w:line="300" w:lineRule="exact"/>
              <w:rPr>
                <w:rFonts w:ascii="Times New Roman" w:hAnsi="Times New Roman" w:eastAsia="黑体"/>
                <w:kern w:val="0"/>
                <w:szCs w:val="21"/>
              </w:rPr>
            </w:pPr>
            <w:r>
              <w:rPr>
                <w:rFonts w:hint="eastAsia" w:ascii="Times New Roman" w:hAnsi="Times New Roman" w:eastAsia="黑体"/>
                <w:kern w:val="0"/>
                <w:szCs w:val="21"/>
              </w:rPr>
              <w:t>四、结转下年度继续办理</w:t>
            </w:r>
          </w:p>
        </w:tc>
        <w:tc>
          <w:tcPr>
            <w:tcW w:w="829" w:type="dxa"/>
            <w:noWrap w:val="0"/>
            <w:tcMar>
              <w:left w:w="108" w:type="dxa"/>
              <w:right w:w="108" w:type="dxa"/>
            </w:tcMar>
            <w:vAlign w:val="center"/>
          </w:tcPr>
          <w:p w14:paraId="2E56F2F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06DA6E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14924A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52C1E01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11701D7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06B15D6">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3BC6041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bl>
    <w:p w14:paraId="720D826E">
      <w:pPr>
        <w:pStyle w:val="2"/>
        <w:keepNext w:val="0"/>
        <w:keepLines w:val="0"/>
        <w:widowControl/>
        <w:suppressLineNumbers w:val="0"/>
        <w:spacing w:before="0" w:beforeAutospacing="0" w:after="0" w:afterAutospacing="0" w:line="420" w:lineRule="atLeast"/>
        <w:ind w:left="0" w:right="0" w:firstLine="420"/>
        <w:jc w:val="left"/>
        <w:rPr>
          <w:rFonts w:hint="default" w:ascii="方正黑体简体" w:hAnsi="方正黑体简体" w:eastAsia="方正黑体简体" w:cs="方正黑体简体"/>
          <w:b/>
          <w:bCs/>
          <w:i w:val="0"/>
          <w:iCs w:val="0"/>
          <w:caps w:val="0"/>
          <w:color w:val="000000"/>
          <w:spacing w:val="0"/>
          <w:sz w:val="32"/>
          <w:szCs w:val="32"/>
        </w:rPr>
      </w:pPr>
    </w:p>
    <w:p w14:paraId="2CFAC9F5">
      <w:pPr>
        <w:pStyle w:val="2"/>
        <w:keepNext w:val="0"/>
        <w:keepLines w:val="0"/>
        <w:widowControl/>
        <w:suppressLineNumbers w:val="0"/>
        <w:spacing w:before="0" w:beforeAutospacing="0" w:after="0" w:afterAutospacing="0" w:line="420" w:lineRule="atLeast"/>
        <w:ind w:left="0" w:right="0" w:firstLine="420"/>
        <w:jc w:val="left"/>
        <w:rPr>
          <w:rFonts w:hint="eastAsia" w:ascii="方正黑体简体" w:hAnsi="方正黑体简体" w:eastAsia="方正黑体简体" w:cs="方正黑体简体"/>
          <w:b/>
          <w:bCs/>
          <w:i w:val="0"/>
          <w:iCs w:val="0"/>
          <w:caps w:val="0"/>
          <w:color w:val="000000"/>
          <w:spacing w:val="0"/>
          <w:sz w:val="32"/>
          <w:szCs w:val="32"/>
          <w:lang w:eastAsia="zh-CN"/>
        </w:rPr>
      </w:pPr>
      <w:r>
        <w:rPr>
          <w:rFonts w:hint="default" w:ascii="方正黑体简体" w:hAnsi="方正黑体简体" w:eastAsia="方正黑体简体" w:cs="方正黑体简体"/>
          <w:b/>
          <w:bCs/>
          <w:i w:val="0"/>
          <w:iCs w:val="0"/>
          <w:caps w:val="0"/>
          <w:color w:val="000000"/>
          <w:spacing w:val="0"/>
          <w:sz w:val="32"/>
          <w:szCs w:val="32"/>
        </w:rPr>
        <w:t>四、政府信息公开行政复议、行政诉讼</w:t>
      </w:r>
      <w:r>
        <w:rPr>
          <w:rFonts w:hint="eastAsia" w:ascii="方正黑体简体" w:hAnsi="方正黑体简体" w:eastAsia="方正黑体简体" w:cs="方正黑体简体"/>
          <w:b/>
          <w:bCs/>
          <w:i w:val="0"/>
          <w:iCs w:val="0"/>
          <w:caps w:val="0"/>
          <w:color w:val="000000"/>
          <w:spacing w:val="0"/>
          <w:sz w:val="32"/>
          <w:szCs w:val="32"/>
          <w:lang w:val="en-US" w:eastAsia="zh-CN"/>
        </w:rPr>
        <w:t>详情</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26B43E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91FF15E">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1AEF10EF">
            <w:pPr>
              <w:widowControl/>
              <w:jc w:val="center"/>
              <w:rPr>
                <w:rFonts w:ascii="黑体" w:hAnsi="黑体" w:eastAsia="黑体"/>
              </w:rPr>
            </w:pPr>
            <w:r>
              <w:rPr>
                <w:rFonts w:ascii="黑体" w:hAnsi="黑体" w:eastAsia="黑体"/>
                <w:kern w:val="0"/>
                <w:sz w:val="20"/>
                <w:szCs w:val="20"/>
              </w:rPr>
              <w:t>行政诉讼</w:t>
            </w:r>
          </w:p>
        </w:tc>
      </w:tr>
      <w:tr w14:paraId="5ADD3F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521DEB9D">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14:paraId="665B17A0">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14:paraId="54373EC8">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04641E08">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5F123533">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14:paraId="195FCF24">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42104975">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4C62DFEF">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63CC9C2A">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0A534211">
            <w:pPr>
              <w:widowControl/>
              <w:jc w:val="center"/>
              <w:rPr>
                <w:rFonts w:ascii="黑体" w:hAnsi="黑体" w:eastAsia="黑体"/>
              </w:rPr>
            </w:pPr>
            <w:bookmarkStart w:id="0" w:name="_Hlk67039688"/>
            <w:r>
              <w:rPr>
                <w:rFonts w:ascii="黑体" w:hAnsi="黑体" w:eastAsia="黑体"/>
                <w:kern w:val="0"/>
                <w:sz w:val="20"/>
                <w:szCs w:val="20"/>
              </w:rPr>
              <w:t>复议后起诉</w:t>
            </w:r>
            <w:bookmarkEnd w:id="0"/>
          </w:p>
        </w:tc>
      </w:tr>
      <w:tr w14:paraId="1389FD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4B8E9D17">
            <w:pPr>
              <w:rPr>
                <w:rFonts w:ascii="黑体" w:hAnsi="黑体" w:eastAsia="黑体"/>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14:paraId="6732F93A">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4D68C428">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4608294B">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633EC366">
            <w:pPr>
              <w:rPr>
                <w:rFonts w:ascii="黑体" w:hAnsi="黑体" w:eastAsia="黑体"/>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5D4B6A90">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3871677A">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D7473FE">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14:paraId="3978A2CC">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D84616A">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14:paraId="4538E073">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8983919">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D4CB074">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8157905">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14:paraId="0820D7A0">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B7E0EFE">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14:paraId="174EC92C">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50F839C">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CEC5051">
            <w:pPr>
              <w:widowControl/>
              <w:jc w:val="center"/>
              <w:rPr>
                <w:rFonts w:ascii="黑体" w:hAnsi="黑体" w:eastAsia="黑体"/>
              </w:rPr>
            </w:pPr>
            <w:r>
              <w:rPr>
                <w:rFonts w:ascii="黑体" w:hAnsi="黑体" w:eastAsia="黑体"/>
                <w:kern w:val="0"/>
                <w:sz w:val="20"/>
                <w:szCs w:val="20"/>
              </w:rPr>
              <w:t>总计</w:t>
            </w:r>
          </w:p>
        </w:tc>
      </w:tr>
      <w:tr w14:paraId="42AAF5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2" w:hRule="atLeast"/>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04C9AC6">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0F5AA63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1B91563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7631385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4B9A967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14EEC6A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432C186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054C38D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2E047D04">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03269B3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DC11B0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3AFDC98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32E6BCE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102A123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6462B49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bl>
    <w:p w14:paraId="39EF5D78">
      <w:pPr>
        <w:pStyle w:val="2"/>
        <w:keepNext w:val="0"/>
        <w:keepLines w:val="0"/>
        <w:widowControl/>
        <w:suppressLineNumbers w:val="0"/>
        <w:spacing w:before="0" w:beforeAutospacing="0" w:after="0" w:afterAutospacing="0" w:line="420" w:lineRule="atLeast"/>
        <w:ind w:left="0" w:right="0" w:firstLine="0"/>
        <w:jc w:val="center"/>
        <w:rPr>
          <w:rFonts w:hint="default" w:ascii="Times New Roman" w:hAnsi="Times New Roman" w:eastAsia="方正仿宋简体" w:cs="Times New Roman"/>
          <w:b w:val="0"/>
          <w:bCs w:val="0"/>
          <w:i w:val="0"/>
          <w:iCs w:val="0"/>
          <w:caps w:val="0"/>
          <w:color w:val="000000"/>
          <w:spacing w:val="0"/>
          <w:sz w:val="32"/>
          <w:szCs w:val="32"/>
        </w:rPr>
      </w:pPr>
    </w:p>
    <w:p w14:paraId="402ED9FD">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val="0"/>
          <w:bCs w:val="0"/>
          <w:i w:val="0"/>
          <w:iCs w:val="0"/>
          <w:caps w:val="0"/>
          <w:color w:val="000000"/>
          <w:spacing w:val="0"/>
          <w:sz w:val="32"/>
          <w:szCs w:val="32"/>
        </w:rPr>
      </w:pPr>
      <w:r>
        <w:rPr>
          <w:rFonts w:hint="default" w:ascii="方正黑体简体" w:hAnsi="方正黑体简体" w:eastAsia="方正黑体简体" w:cs="方正黑体简体"/>
          <w:b/>
          <w:bCs/>
          <w:i w:val="0"/>
          <w:iCs w:val="0"/>
          <w:caps w:val="0"/>
          <w:color w:val="000000"/>
          <w:spacing w:val="0"/>
          <w:sz w:val="32"/>
          <w:szCs w:val="32"/>
        </w:rPr>
        <w:t>五、存在的主要问题及改进情况</w:t>
      </w:r>
    </w:p>
    <w:p w14:paraId="1EF751B1">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bCs/>
          <w:i w:val="0"/>
          <w:iCs w:val="0"/>
          <w:caps w:val="0"/>
          <w:color w:val="000000"/>
          <w:spacing w:val="0"/>
          <w:sz w:val="32"/>
          <w:szCs w:val="32"/>
        </w:rPr>
      </w:pPr>
      <w:r>
        <w:rPr>
          <w:rFonts w:hint="default" w:ascii="Times New Roman" w:hAnsi="Times New Roman" w:eastAsia="方正仿宋简体" w:cs="Times New Roman"/>
          <w:b/>
          <w:bCs/>
          <w:i w:val="0"/>
          <w:iCs w:val="0"/>
          <w:caps w:val="0"/>
          <w:color w:val="000000"/>
          <w:spacing w:val="0"/>
          <w:sz w:val="32"/>
          <w:szCs w:val="32"/>
        </w:rPr>
        <w:t>202</w:t>
      </w:r>
      <w:r>
        <w:rPr>
          <w:rFonts w:hint="default" w:ascii="Times New Roman" w:hAnsi="Times New Roman" w:eastAsia="方正仿宋简体" w:cs="Times New Roman"/>
          <w:b/>
          <w:bCs/>
          <w:i w:val="0"/>
          <w:iCs w:val="0"/>
          <w:caps w:val="0"/>
          <w:color w:val="000000"/>
          <w:spacing w:val="0"/>
          <w:sz w:val="32"/>
          <w:szCs w:val="32"/>
          <w:lang w:val="en-US" w:eastAsia="zh-CN"/>
        </w:rPr>
        <w:t>4</w:t>
      </w:r>
      <w:r>
        <w:rPr>
          <w:rFonts w:hint="default" w:ascii="Times New Roman" w:hAnsi="Times New Roman" w:eastAsia="方正仿宋简体" w:cs="Times New Roman"/>
          <w:b/>
          <w:bCs/>
          <w:i w:val="0"/>
          <w:iCs w:val="0"/>
          <w:caps w:val="0"/>
          <w:color w:val="000000"/>
          <w:spacing w:val="0"/>
          <w:sz w:val="32"/>
          <w:szCs w:val="32"/>
        </w:rPr>
        <w:t>年，我局深入贯彻落实各项文件精神，按时保质地完成了政府信息公开工作，并取得了一定的成效，但仍存在一些薄弱环节：</w:t>
      </w:r>
    </w:p>
    <w:p w14:paraId="0A55C5F1">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bCs/>
          <w:i w:val="0"/>
          <w:iCs w:val="0"/>
          <w:caps w:val="0"/>
          <w:color w:val="000000"/>
          <w:spacing w:val="0"/>
          <w:sz w:val="32"/>
          <w:szCs w:val="32"/>
        </w:rPr>
      </w:pPr>
      <w:r>
        <w:rPr>
          <w:rFonts w:hint="default" w:ascii="Times New Roman" w:hAnsi="Times New Roman" w:eastAsia="方正仿宋简体" w:cs="Times New Roman"/>
          <w:b/>
          <w:bCs/>
          <w:i w:val="0"/>
          <w:iCs w:val="0"/>
          <w:caps w:val="0"/>
          <w:color w:val="000000"/>
          <w:spacing w:val="0"/>
          <w:sz w:val="32"/>
          <w:szCs w:val="32"/>
        </w:rPr>
        <w:t>一是政府信息公开存在滞后现象。在具体工作中，有时未按照“随生成随公开”原则进行公开，导致信息公开的连续性不强。对一些政策的解读，部分栏目更新等存在滞后的现象。</w:t>
      </w:r>
    </w:p>
    <w:p w14:paraId="47326735">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bCs/>
          <w:i w:val="0"/>
          <w:iCs w:val="0"/>
          <w:caps w:val="0"/>
          <w:color w:val="000000"/>
          <w:spacing w:val="0"/>
          <w:sz w:val="32"/>
          <w:szCs w:val="32"/>
        </w:rPr>
      </w:pPr>
      <w:r>
        <w:rPr>
          <w:rFonts w:hint="default" w:ascii="Times New Roman" w:hAnsi="Times New Roman" w:eastAsia="方正仿宋简体" w:cs="Times New Roman"/>
          <w:b/>
          <w:bCs/>
          <w:i w:val="0"/>
          <w:iCs w:val="0"/>
          <w:caps w:val="0"/>
          <w:color w:val="000000"/>
          <w:spacing w:val="0"/>
          <w:sz w:val="32"/>
          <w:szCs w:val="32"/>
        </w:rPr>
        <w:t>二是单位内科室配合度不高。具体业务科室对需要公开的事项不清楚，导致政务公开主动性不强，工作处于被动开展的状态。科室业务不熟悉，导致公开工作进度进展缓慢。</w:t>
      </w:r>
    </w:p>
    <w:p w14:paraId="1417EBCE">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bCs/>
          <w:i w:val="0"/>
          <w:iCs w:val="0"/>
          <w:caps w:val="0"/>
          <w:color w:val="000000"/>
          <w:spacing w:val="0"/>
          <w:sz w:val="32"/>
          <w:szCs w:val="32"/>
        </w:rPr>
      </w:pPr>
      <w:r>
        <w:rPr>
          <w:rFonts w:hint="default" w:ascii="Times New Roman" w:hAnsi="Times New Roman" w:eastAsia="方正仿宋简体" w:cs="Times New Roman"/>
          <w:b/>
          <w:bCs/>
          <w:i w:val="0"/>
          <w:iCs w:val="0"/>
          <w:caps w:val="0"/>
          <w:color w:val="000000"/>
          <w:spacing w:val="0"/>
          <w:sz w:val="32"/>
          <w:szCs w:val="32"/>
        </w:rPr>
        <w:t>三是政府信息公开工作不够细致。公开信息存在错别字、内容表述不规范、不具体、重点不突出等问题。</w:t>
      </w:r>
    </w:p>
    <w:p w14:paraId="41FD4AF7">
      <w:pPr>
        <w:spacing w:line="590" w:lineRule="exact"/>
        <w:ind w:right="-105" w:rightChars="-50" w:firstLine="643" w:firstLineChars="200"/>
        <w:rPr>
          <w:rFonts w:hint="default" w:ascii="Times New Roman" w:hAnsi="Times New Roman" w:eastAsia="方正仿宋简体" w:cs="Times New Roman"/>
          <w:b/>
          <w:bCs/>
          <w:i w:val="0"/>
          <w:iCs w:val="0"/>
          <w:caps w:val="0"/>
          <w:color w:val="000000"/>
          <w:spacing w:val="0"/>
          <w:kern w:val="0"/>
          <w:sz w:val="32"/>
          <w:szCs w:val="32"/>
          <w:lang w:val="en-US" w:eastAsia="zh-CN" w:bidi="ar"/>
        </w:rPr>
      </w:pPr>
      <w:r>
        <w:rPr>
          <w:rFonts w:hint="default" w:ascii="Times New Roman" w:hAnsi="Times New Roman" w:eastAsia="方正仿宋简体" w:cs="Times New Roman"/>
          <w:b/>
          <w:bCs/>
          <w:i w:val="0"/>
          <w:iCs w:val="0"/>
          <w:caps w:val="0"/>
          <w:color w:val="000000"/>
          <w:spacing w:val="0"/>
          <w:kern w:val="0"/>
          <w:sz w:val="32"/>
          <w:szCs w:val="32"/>
          <w:lang w:val="en-US" w:eastAsia="zh-CN" w:bidi="ar"/>
        </w:rPr>
        <w:t>2025年，将从以下几个方面重点改进：</w:t>
      </w:r>
    </w:p>
    <w:p w14:paraId="038FD795">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bCs/>
          <w:i w:val="0"/>
          <w:iCs w:val="0"/>
          <w:caps w:val="0"/>
          <w:color w:val="000000"/>
          <w:spacing w:val="0"/>
          <w:sz w:val="32"/>
          <w:szCs w:val="32"/>
        </w:rPr>
      </w:pPr>
      <w:r>
        <w:rPr>
          <w:rFonts w:hint="default" w:ascii="Times New Roman" w:hAnsi="Times New Roman" w:eastAsia="方正仿宋简体" w:cs="Times New Roman"/>
          <w:b/>
          <w:bCs/>
          <w:i w:val="0"/>
          <w:iCs w:val="0"/>
          <w:caps w:val="0"/>
          <w:color w:val="000000"/>
          <w:spacing w:val="0"/>
          <w:sz w:val="32"/>
          <w:szCs w:val="32"/>
        </w:rPr>
        <w:t>一是进一步加强政务公开组织领导。高度重视政务信息公开工作，加强统筹系统调，压实各科室（单位）主体责任，使信息公开成</w:t>
      </w:r>
      <w:r>
        <w:rPr>
          <w:rFonts w:hint="default" w:ascii="Times New Roman" w:hAnsi="Times New Roman" w:eastAsia="方正仿宋简体" w:cs="Times New Roman"/>
          <w:b/>
          <w:bCs/>
          <w:i w:val="0"/>
          <w:iCs w:val="0"/>
          <w:caps w:val="0"/>
          <w:color w:val="000000"/>
          <w:spacing w:val="0"/>
          <w:sz w:val="32"/>
          <w:szCs w:val="32"/>
          <w:lang w:val="en-US" w:eastAsia="zh-CN"/>
        </w:rPr>
        <w:t>为</w:t>
      </w:r>
      <w:r>
        <w:rPr>
          <w:rFonts w:hint="default" w:ascii="Times New Roman" w:hAnsi="Times New Roman" w:eastAsia="方正仿宋简体" w:cs="Times New Roman"/>
          <w:b/>
          <w:bCs/>
          <w:i w:val="0"/>
          <w:iCs w:val="0"/>
          <w:caps w:val="0"/>
          <w:color w:val="000000"/>
          <w:spacing w:val="0"/>
          <w:sz w:val="32"/>
          <w:szCs w:val="32"/>
        </w:rPr>
        <w:t>日常工作常态，提升应急管理局政务透明度。</w:t>
      </w:r>
    </w:p>
    <w:p w14:paraId="5E1F197F">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bCs/>
          <w:i w:val="0"/>
          <w:iCs w:val="0"/>
          <w:caps w:val="0"/>
          <w:color w:val="000000"/>
          <w:spacing w:val="0"/>
          <w:sz w:val="32"/>
          <w:szCs w:val="32"/>
        </w:rPr>
      </w:pPr>
      <w:r>
        <w:rPr>
          <w:rFonts w:hint="default" w:ascii="Times New Roman" w:hAnsi="Times New Roman" w:eastAsia="方正仿宋简体" w:cs="Times New Roman"/>
          <w:b/>
          <w:bCs/>
          <w:i w:val="0"/>
          <w:iCs w:val="0"/>
          <w:caps w:val="0"/>
          <w:color w:val="000000"/>
          <w:spacing w:val="0"/>
          <w:sz w:val="32"/>
          <w:szCs w:val="32"/>
        </w:rPr>
        <w:t>二是进一步加强政务公开规范建设。切实推进安全生产、应急管理等领域的政务信息工作的公开化、标准化和规范化，定期对政务公开信息进行排查和更新，有序推进信息公开工作。</w:t>
      </w:r>
    </w:p>
    <w:p w14:paraId="32B8109A">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bCs/>
          <w:i w:val="0"/>
          <w:iCs w:val="0"/>
          <w:caps w:val="0"/>
          <w:color w:val="000000"/>
          <w:spacing w:val="0"/>
          <w:sz w:val="32"/>
          <w:szCs w:val="32"/>
        </w:rPr>
      </w:pPr>
      <w:r>
        <w:rPr>
          <w:rFonts w:hint="default" w:ascii="Times New Roman" w:hAnsi="Times New Roman" w:eastAsia="方正仿宋简体" w:cs="Times New Roman"/>
          <w:b/>
          <w:bCs/>
          <w:i w:val="0"/>
          <w:iCs w:val="0"/>
          <w:caps w:val="0"/>
          <w:color w:val="000000"/>
          <w:spacing w:val="0"/>
          <w:sz w:val="32"/>
          <w:szCs w:val="32"/>
        </w:rPr>
        <w:t>三是提高政府信息公开服务性。推进我局对社会关注度高、专业性强的重大决定提供解读服务。结合各类测评，继续完善政务信息公开监督评议制度，加强政府信息公开咨询服务工作。强化宣传和普及力度，提高公众对政府信息公开的认知度。</w:t>
      </w:r>
    </w:p>
    <w:p w14:paraId="5836D0E1">
      <w:pPr>
        <w:pStyle w:val="2"/>
        <w:keepNext w:val="0"/>
        <w:keepLines w:val="0"/>
        <w:widowControl/>
        <w:suppressLineNumbers w:val="0"/>
        <w:spacing w:before="0" w:beforeAutospacing="0" w:after="0" w:afterAutospacing="0" w:line="420" w:lineRule="atLeast"/>
        <w:ind w:left="0" w:right="0" w:firstLine="420"/>
        <w:jc w:val="left"/>
        <w:rPr>
          <w:rFonts w:hint="eastAsia" w:ascii="方正黑体简体" w:hAnsi="方正黑体简体" w:eastAsia="方正黑体简体" w:cs="方正黑体简体"/>
          <w:b/>
          <w:bCs/>
          <w:i w:val="0"/>
          <w:iCs w:val="0"/>
          <w:caps w:val="0"/>
          <w:color w:val="000000"/>
          <w:spacing w:val="0"/>
          <w:sz w:val="32"/>
          <w:szCs w:val="32"/>
        </w:rPr>
      </w:pPr>
      <w:r>
        <w:rPr>
          <w:rFonts w:hint="eastAsia" w:ascii="方正黑体简体" w:hAnsi="方正黑体简体" w:eastAsia="方正黑体简体" w:cs="方正黑体简体"/>
          <w:b/>
          <w:bCs/>
          <w:i w:val="0"/>
          <w:iCs w:val="0"/>
          <w:caps w:val="0"/>
          <w:color w:val="000000"/>
          <w:spacing w:val="0"/>
          <w:sz w:val="32"/>
          <w:szCs w:val="32"/>
        </w:rPr>
        <w:t>六、其他需要报告的事项</w:t>
      </w:r>
    </w:p>
    <w:p w14:paraId="3B63CC25">
      <w:pPr>
        <w:pStyle w:val="2"/>
        <w:keepNext w:val="0"/>
        <w:keepLines w:val="0"/>
        <w:widowControl/>
        <w:suppressLineNumbers w:val="0"/>
        <w:spacing w:before="0" w:beforeAutospacing="0" w:after="0" w:afterAutospacing="0" w:line="420" w:lineRule="atLeast"/>
        <w:ind w:left="0" w:right="0" w:firstLine="420"/>
        <w:jc w:val="left"/>
        <w:rPr>
          <w:rFonts w:hint="eastAsia" w:ascii="方正楷体简体" w:hAnsi="方正楷体简体" w:eastAsia="方正楷体简体" w:cs="方正楷体简体"/>
          <w:b/>
          <w:bCs/>
          <w:i w:val="0"/>
          <w:iCs w:val="0"/>
          <w:caps w:val="0"/>
          <w:color w:val="000000"/>
          <w:spacing w:val="0"/>
          <w:sz w:val="32"/>
          <w:szCs w:val="32"/>
        </w:rPr>
      </w:pPr>
      <w:r>
        <w:rPr>
          <w:rFonts w:hint="eastAsia" w:ascii="方正楷体简体" w:hAnsi="方正楷体简体" w:eastAsia="方正楷体简体" w:cs="方正楷体简体"/>
          <w:b/>
          <w:bCs/>
          <w:i w:val="0"/>
          <w:iCs w:val="0"/>
          <w:caps w:val="0"/>
          <w:color w:val="000000"/>
          <w:spacing w:val="0"/>
          <w:sz w:val="32"/>
          <w:szCs w:val="32"/>
        </w:rPr>
        <w:t>（一）依据《政府信息公开信息处理费管理办法》收取信息处理费的情况需在此专门报告：</w:t>
      </w:r>
    </w:p>
    <w:p w14:paraId="429AF5AD">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bCs/>
          <w:i w:val="0"/>
          <w:iCs w:val="0"/>
          <w:caps w:val="0"/>
          <w:color w:val="000000"/>
          <w:spacing w:val="0"/>
          <w:sz w:val="32"/>
          <w:szCs w:val="32"/>
        </w:rPr>
      </w:pPr>
      <w:r>
        <w:rPr>
          <w:rFonts w:hint="default" w:ascii="Times New Roman" w:hAnsi="Times New Roman" w:eastAsia="方正仿宋简体" w:cs="Times New Roman"/>
          <w:b/>
          <w:bCs/>
          <w:i w:val="0"/>
          <w:iCs w:val="0"/>
          <w:caps w:val="0"/>
          <w:color w:val="000000"/>
          <w:spacing w:val="0"/>
          <w:sz w:val="32"/>
          <w:szCs w:val="32"/>
          <w:lang w:val="en-US" w:eastAsia="zh-CN"/>
        </w:rPr>
        <w:t>2024年，兖州</w:t>
      </w:r>
      <w:r>
        <w:rPr>
          <w:rFonts w:hint="default" w:ascii="Times New Roman" w:hAnsi="Times New Roman" w:eastAsia="方正仿宋简体" w:cs="Times New Roman"/>
          <w:b/>
          <w:bCs/>
          <w:i w:val="0"/>
          <w:iCs w:val="0"/>
          <w:caps w:val="0"/>
          <w:color w:val="000000"/>
          <w:spacing w:val="0"/>
          <w:sz w:val="32"/>
          <w:szCs w:val="32"/>
        </w:rPr>
        <w:t>区应急局无收取信息处理费情况。</w:t>
      </w:r>
    </w:p>
    <w:p w14:paraId="468B43D1">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bCs/>
          <w:i w:val="0"/>
          <w:iCs w:val="0"/>
          <w:caps w:val="0"/>
          <w:color w:val="000000"/>
          <w:spacing w:val="0"/>
          <w:sz w:val="32"/>
          <w:szCs w:val="32"/>
        </w:rPr>
      </w:pPr>
      <w:r>
        <w:rPr>
          <w:rFonts w:hint="default" w:ascii="方正楷体简体" w:hAnsi="方正楷体简体" w:eastAsia="方正楷体简体" w:cs="方正楷体简体"/>
          <w:b/>
          <w:bCs/>
          <w:i w:val="0"/>
          <w:iCs w:val="0"/>
          <w:caps w:val="0"/>
          <w:color w:val="000000"/>
          <w:spacing w:val="0"/>
          <w:sz w:val="32"/>
          <w:szCs w:val="32"/>
        </w:rPr>
        <w:t>（二）本行政机关落实上级年度政务公开工作要点情况：</w:t>
      </w:r>
    </w:p>
    <w:p w14:paraId="025A48A6">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bCs/>
          <w:i w:val="0"/>
          <w:iCs w:val="0"/>
          <w:caps w:val="0"/>
          <w:color w:val="000000"/>
          <w:spacing w:val="0"/>
          <w:sz w:val="32"/>
          <w:szCs w:val="32"/>
        </w:rPr>
      </w:pPr>
      <w:r>
        <w:rPr>
          <w:rFonts w:hint="default" w:ascii="Times New Roman" w:hAnsi="Times New Roman" w:eastAsia="方正仿宋简体" w:cs="Times New Roman"/>
          <w:b/>
          <w:bCs/>
          <w:i w:val="0"/>
          <w:iCs w:val="0"/>
          <w:caps w:val="0"/>
          <w:color w:val="000000"/>
          <w:spacing w:val="0"/>
          <w:sz w:val="32"/>
          <w:szCs w:val="32"/>
          <w:lang w:val="en-US" w:eastAsia="zh-CN"/>
        </w:rPr>
        <w:t>按照区级政务公开工作要点，认真做好应急领域信息公开工作，及时有效推进政府信息公开。</w:t>
      </w:r>
    </w:p>
    <w:p w14:paraId="199953F3">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bCs/>
          <w:i w:val="0"/>
          <w:iCs w:val="0"/>
          <w:caps w:val="0"/>
          <w:color w:val="000000"/>
          <w:spacing w:val="0"/>
          <w:sz w:val="32"/>
          <w:szCs w:val="32"/>
        </w:rPr>
      </w:pPr>
      <w:r>
        <w:rPr>
          <w:rFonts w:hint="default" w:ascii="方正楷体简体" w:hAnsi="方正楷体简体" w:eastAsia="方正楷体简体" w:cs="方正楷体简体"/>
          <w:b/>
          <w:bCs/>
          <w:i w:val="0"/>
          <w:iCs w:val="0"/>
          <w:caps w:val="0"/>
          <w:color w:val="000000"/>
          <w:spacing w:val="0"/>
          <w:sz w:val="32"/>
          <w:szCs w:val="32"/>
        </w:rPr>
        <w:t>（三）本行政机关人大代表建议和政协提案办理结果公开情况：</w:t>
      </w:r>
      <w:r>
        <w:rPr>
          <w:rFonts w:hint="default" w:ascii="Times New Roman" w:hAnsi="Times New Roman" w:eastAsia="方正仿宋简体" w:cs="Times New Roman"/>
          <w:b/>
          <w:bCs/>
          <w:i w:val="0"/>
          <w:iCs w:val="0"/>
          <w:caps w:val="0"/>
          <w:color w:val="000000"/>
          <w:spacing w:val="0"/>
          <w:sz w:val="32"/>
          <w:szCs w:val="32"/>
        </w:rPr>
        <w:t>无。</w:t>
      </w:r>
    </w:p>
    <w:p w14:paraId="7AE431C4">
      <w:pPr>
        <w:pStyle w:val="2"/>
        <w:keepNext w:val="0"/>
        <w:keepLines w:val="0"/>
        <w:widowControl/>
        <w:suppressLineNumbers w:val="0"/>
        <w:spacing w:before="0" w:beforeAutospacing="0" w:after="0" w:afterAutospacing="0" w:line="420" w:lineRule="atLeast"/>
        <w:ind w:left="0" w:right="0" w:firstLine="420"/>
        <w:jc w:val="left"/>
        <w:rPr>
          <w:rFonts w:hint="default" w:ascii="方正楷体简体" w:hAnsi="方正楷体简体" w:eastAsia="方正楷体简体" w:cs="方正楷体简体"/>
          <w:b/>
          <w:bCs/>
          <w:i w:val="0"/>
          <w:iCs w:val="0"/>
          <w:caps w:val="0"/>
          <w:color w:val="000000"/>
          <w:spacing w:val="0"/>
          <w:sz w:val="32"/>
          <w:szCs w:val="32"/>
        </w:rPr>
      </w:pPr>
      <w:r>
        <w:rPr>
          <w:rFonts w:hint="default" w:ascii="方正楷体简体" w:hAnsi="方正楷体简体" w:eastAsia="方正楷体简体" w:cs="方正楷体简体"/>
          <w:b/>
          <w:bCs/>
          <w:i w:val="0"/>
          <w:iCs w:val="0"/>
          <w:caps w:val="0"/>
          <w:color w:val="000000"/>
          <w:spacing w:val="0"/>
          <w:sz w:val="32"/>
          <w:szCs w:val="32"/>
        </w:rPr>
        <w:t>（四）本行政机关年度政务公开工作创新情况：</w:t>
      </w:r>
    </w:p>
    <w:p w14:paraId="36F79D6E">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b/>
          <w:bCs/>
          <w:i w:val="0"/>
          <w:iCs w:val="0"/>
          <w:caps w:val="0"/>
          <w:color w:val="000000"/>
          <w:spacing w:val="0"/>
          <w:sz w:val="32"/>
          <w:szCs w:val="32"/>
        </w:rPr>
      </w:pPr>
      <w:r>
        <w:rPr>
          <w:rFonts w:hint="eastAsia" w:ascii="方正仿宋简体" w:hAnsi="方正仿宋简体" w:eastAsia="方正仿宋简体" w:cs="方正仿宋简体"/>
          <w:b/>
          <w:bCs/>
          <w:i w:val="0"/>
          <w:iCs w:val="0"/>
          <w:caps w:val="0"/>
          <w:color w:val="000000"/>
          <w:spacing w:val="0"/>
          <w:sz w:val="32"/>
          <w:szCs w:val="32"/>
        </w:rPr>
        <w:t>开展政府开放日活动，通过座谈等形式让群众更全面、直观的认识应急工作。</w:t>
      </w:r>
      <w:bookmarkStart w:id="1" w:name="_GoBack"/>
      <w:bookmarkEnd w:id="1"/>
    </w:p>
    <w:p w14:paraId="46527ECC">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bCs/>
          <w:i w:val="0"/>
          <w:iCs w:val="0"/>
          <w:caps w:val="0"/>
          <w:color w:val="000000"/>
          <w:spacing w:val="0"/>
          <w:sz w:val="32"/>
          <w:szCs w:val="32"/>
        </w:rPr>
      </w:pPr>
      <w:r>
        <w:rPr>
          <w:rFonts w:hint="default" w:ascii="方正楷体简体" w:hAnsi="方正楷体简体" w:eastAsia="方正楷体简体" w:cs="方正楷体简体"/>
          <w:b/>
          <w:bCs/>
          <w:i w:val="0"/>
          <w:iCs w:val="0"/>
          <w:caps w:val="0"/>
          <w:color w:val="000000"/>
          <w:spacing w:val="0"/>
          <w:sz w:val="32"/>
          <w:szCs w:val="32"/>
        </w:rPr>
        <w:t>（五）本行政机关政府信息公开工作年度报告数据统计需要说明的事项：</w:t>
      </w:r>
      <w:r>
        <w:rPr>
          <w:rFonts w:hint="default" w:ascii="Times New Roman" w:hAnsi="Times New Roman" w:eastAsia="方正仿宋简体" w:cs="Times New Roman"/>
          <w:b/>
          <w:bCs/>
          <w:i w:val="0"/>
          <w:iCs w:val="0"/>
          <w:caps w:val="0"/>
          <w:color w:val="000000"/>
          <w:spacing w:val="0"/>
          <w:sz w:val="32"/>
          <w:szCs w:val="32"/>
        </w:rPr>
        <w:t>无。</w:t>
      </w:r>
    </w:p>
    <w:p w14:paraId="57A2228F">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bCs/>
          <w:i w:val="0"/>
          <w:iCs w:val="0"/>
          <w:caps w:val="0"/>
          <w:color w:val="000000"/>
          <w:spacing w:val="0"/>
          <w:sz w:val="32"/>
          <w:szCs w:val="32"/>
        </w:rPr>
      </w:pPr>
      <w:r>
        <w:rPr>
          <w:rFonts w:hint="default" w:ascii="方正楷体简体" w:hAnsi="方正楷体简体" w:eastAsia="方正楷体简体" w:cs="方正楷体简体"/>
          <w:b/>
          <w:bCs/>
          <w:i w:val="0"/>
          <w:iCs w:val="0"/>
          <w:caps w:val="0"/>
          <w:color w:val="000000"/>
          <w:spacing w:val="0"/>
          <w:sz w:val="32"/>
          <w:szCs w:val="32"/>
        </w:rPr>
        <w:t>（六）本行政机关认为需要报告的其他事项：</w:t>
      </w:r>
      <w:r>
        <w:rPr>
          <w:rFonts w:hint="default" w:ascii="Times New Roman" w:hAnsi="Times New Roman" w:eastAsia="方正仿宋简体" w:cs="Times New Roman"/>
          <w:b/>
          <w:bCs/>
          <w:i w:val="0"/>
          <w:iCs w:val="0"/>
          <w:caps w:val="0"/>
          <w:color w:val="000000"/>
          <w:spacing w:val="0"/>
          <w:sz w:val="32"/>
          <w:szCs w:val="32"/>
        </w:rPr>
        <w:t>无。</w:t>
      </w:r>
    </w:p>
    <w:p w14:paraId="394A8199">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val="0"/>
          <w:bCs w:val="0"/>
          <w:i w:val="0"/>
          <w:iCs w:val="0"/>
          <w:caps w:val="0"/>
          <w:color w:val="000000"/>
          <w:spacing w:val="0"/>
          <w:sz w:val="32"/>
          <w:szCs w:val="32"/>
        </w:rPr>
      </w:pPr>
      <w:r>
        <w:rPr>
          <w:rFonts w:hint="default" w:ascii="方正楷体简体" w:hAnsi="方正楷体简体" w:eastAsia="方正楷体简体" w:cs="方正楷体简体"/>
          <w:b/>
          <w:bCs/>
          <w:i w:val="0"/>
          <w:iCs w:val="0"/>
          <w:caps w:val="0"/>
          <w:color w:val="000000"/>
          <w:spacing w:val="0"/>
          <w:sz w:val="32"/>
          <w:szCs w:val="32"/>
        </w:rPr>
        <w:t>（七）其他有关文件专门要求通过政府信息公开工作年度报告予以报告的事项：</w:t>
      </w:r>
      <w:r>
        <w:rPr>
          <w:rFonts w:hint="default" w:ascii="Times New Roman" w:hAnsi="Times New Roman" w:eastAsia="方正仿宋简体" w:cs="Times New Roman"/>
          <w:b/>
          <w:bCs/>
          <w:i w:val="0"/>
          <w:iCs w:val="0"/>
          <w:caps w:val="0"/>
          <w:color w:val="000000"/>
          <w:spacing w:val="0"/>
          <w:sz w:val="32"/>
          <w:szCs w:val="32"/>
        </w:rPr>
        <w:t>无</w:t>
      </w:r>
      <w:r>
        <w:rPr>
          <w:rFonts w:hint="default" w:ascii="Times New Roman" w:hAnsi="Times New Roman" w:eastAsia="方正仿宋简体" w:cs="Times New Roman"/>
          <w:b w:val="0"/>
          <w:bCs w:val="0"/>
          <w:i w:val="0"/>
          <w:iCs w:val="0"/>
          <w:caps w:val="0"/>
          <w:color w:val="000000"/>
          <w:spacing w:val="0"/>
          <w:sz w:val="32"/>
          <w:szCs w:val="32"/>
        </w:rPr>
        <w:t>。</w:t>
      </w:r>
    </w:p>
    <w:p w14:paraId="7E3CE2AC">
      <w:pPr>
        <w:rPr>
          <w:rFonts w:hint="default" w:ascii="Times New Roman" w:hAnsi="Times New Roman" w:eastAsia="方正仿宋简体" w:cs="Times New Roman"/>
          <w:b w:val="0"/>
          <w:bCs w:val="0"/>
        </w:rPr>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FDCBAE-0CA8-4DA9-BC23-239FAAEDBF2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2E568E26-D084-48AE-8391-D117D63B5C70}"/>
  </w:font>
  <w:font w:name="方正小标宋简体">
    <w:panose1 w:val="03000509000000000000"/>
    <w:charset w:val="86"/>
    <w:family w:val="auto"/>
    <w:pitch w:val="default"/>
    <w:sig w:usb0="00000001" w:usb1="080E0000" w:usb2="00000000" w:usb3="00000000" w:csb0="00040000" w:csb1="00000000"/>
    <w:embedRegular r:id="rId3" w:fontKey="{036FEFA1-912D-4364-B8F0-2A0AD1E57969}"/>
  </w:font>
  <w:font w:name="方正仿宋简体">
    <w:panose1 w:val="02000000000000000000"/>
    <w:charset w:val="86"/>
    <w:family w:val="auto"/>
    <w:pitch w:val="default"/>
    <w:sig w:usb0="A00002BF" w:usb1="184F6CFA" w:usb2="00000012" w:usb3="00000000" w:csb0="00040001" w:csb1="00000000"/>
    <w:embedRegular r:id="rId4" w:fontKey="{4AA60C47-02DC-4A7A-9B4F-B8F0A249B054}"/>
  </w:font>
  <w:font w:name="方正黑体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embedRegular r:id="rId5" w:fontKey="{AE81A015-8964-4864-B510-E74308F1C353}"/>
  </w:font>
  <w:font w:name="仿宋_GB2312">
    <w:panose1 w:val="02010609030101010101"/>
    <w:charset w:val="86"/>
    <w:family w:val="modern"/>
    <w:pitch w:val="default"/>
    <w:sig w:usb0="00000001" w:usb1="080E0000" w:usb2="00000000" w:usb3="00000000" w:csb0="00040000" w:csb1="00000000"/>
    <w:embedRegular r:id="rId6" w:fontKey="{81C1D13B-3CE8-4313-A35F-9B64667E7DB0}"/>
  </w:font>
  <w:font w:name="楷体_GB2312">
    <w:panose1 w:val="02010609030101010101"/>
    <w:charset w:val="86"/>
    <w:family w:val="modern"/>
    <w:pitch w:val="default"/>
    <w:sig w:usb0="00000001" w:usb1="080E0000" w:usb2="00000000" w:usb3="00000000" w:csb0="00040000" w:csb1="00000000"/>
    <w:embedRegular r:id="rId7" w:fontKey="{C2B96672-53CD-4B00-BA8A-8FEDF31824BF}"/>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MmRhNDEzNzNjMWFmNTFhMTBlZTI3OGE1NzJkNzIifQ=="/>
    <w:docVar w:name="KSO_WPS_MARK_KEY" w:val="b411873b-3227-42c7-9fa1-301e10c88c49"/>
  </w:docVars>
  <w:rsids>
    <w:rsidRoot w:val="00000000"/>
    <w:rsid w:val="05480378"/>
    <w:rsid w:val="054E2D2A"/>
    <w:rsid w:val="0ABC5068"/>
    <w:rsid w:val="11F53E59"/>
    <w:rsid w:val="1751449F"/>
    <w:rsid w:val="207C6B8E"/>
    <w:rsid w:val="225F63A3"/>
    <w:rsid w:val="22941A08"/>
    <w:rsid w:val="2C3B5436"/>
    <w:rsid w:val="31A85AA4"/>
    <w:rsid w:val="38571898"/>
    <w:rsid w:val="3CB53C6D"/>
    <w:rsid w:val="41B43A16"/>
    <w:rsid w:val="66806E3C"/>
    <w:rsid w:val="786418FA"/>
    <w:rsid w:val="7C834CF4"/>
    <w:rsid w:val="EFE62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2653</Words>
  <Characters>2741</Characters>
  <Lines>0</Lines>
  <Paragraphs>0</Paragraphs>
  <TotalTime>2</TotalTime>
  <ScaleCrop>false</ScaleCrop>
  <LinksUpToDate>false</LinksUpToDate>
  <CharactersWithSpaces>2741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2025-01-06T20:07:00Z</dcterms:created>
  <dc:creator>Administrator</dc:creator>
  <cp:lastModifiedBy>宓</cp:lastModifiedBy>
  <dcterms:modified xsi:type="dcterms:W3CDTF">2026-01-27T09:08:55Z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eyJoZGlkIjoiYzY0MmRhNDEzNzNjMWFmNTFhMTBlZTI3OGE1NzJkNzIiLCJ1c2VySWQiOiIxMjcyMjg2ODg1In0=</vt:lpwstr>
  </property>
  <property fmtid="{D5CDD505-2E9C-101B-9397-08002B2CF9AE}" pid="4" name="ICV">
    <vt:lpwstr>4FDD6DC3337F46CC844E1F9636695C38_13</vt:lpwstr>
  </property>
</Properties>
</file>