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/>
        <w:jc w:val="center"/>
        <w:rPr>
          <w:rFonts w:ascii="仿宋" w:hAnsi="仿宋" w:cs="仿宋"/>
          <w:sz w:val="44"/>
          <w:szCs w:val="44"/>
        </w:rPr>
      </w:pPr>
    </w:p>
    <w:p>
      <w:pPr>
        <w:ind w:firstLine="880"/>
        <w:jc w:val="center"/>
        <w:rPr>
          <w:rFonts w:ascii="仿宋" w:hAnsi="仿宋" w:cs="仿宋"/>
          <w:sz w:val="44"/>
          <w:szCs w:val="44"/>
        </w:rPr>
      </w:pPr>
    </w:p>
    <w:p>
      <w:pPr>
        <w:ind w:firstLine="880"/>
        <w:jc w:val="center"/>
        <w:rPr>
          <w:rFonts w:ascii="仿宋" w:hAnsi="仿宋" w:cs="仿宋"/>
          <w:sz w:val="44"/>
          <w:szCs w:val="44"/>
        </w:rPr>
      </w:pPr>
    </w:p>
    <w:p>
      <w:pPr>
        <w:ind w:firstLine="880"/>
        <w:jc w:val="center"/>
        <w:rPr>
          <w:rFonts w:ascii="仿宋" w:hAnsi="仿宋" w:cs="仿宋"/>
          <w:sz w:val="44"/>
          <w:szCs w:val="44"/>
        </w:rPr>
      </w:pPr>
    </w:p>
    <w:p>
      <w:pPr>
        <w:ind w:firstLine="880"/>
        <w:jc w:val="center"/>
        <w:rPr>
          <w:rFonts w:ascii="仿宋" w:hAnsi="仿宋" w:cs="仿宋"/>
          <w:sz w:val="44"/>
          <w:szCs w:val="44"/>
        </w:rPr>
      </w:pPr>
    </w:p>
    <w:p>
      <w:pPr>
        <w:ind w:firstLine="880"/>
        <w:jc w:val="center"/>
        <w:rPr>
          <w:rFonts w:ascii="仿宋" w:hAnsi="仿宋" w:cs="仿宋"/>
          <w:sz w:val="44"/>
          <w:szCs w:val="44"/>
        </w:rPr>
      </w:pPr>
    </w:p>
    <w:p>
      <w:pPr>
        <w:ind w:firstLine="880"/>
        <w:jc w:val="center"/>
        <w:rPr>
          <w:rFonts w:ascii="仿宋" w:hAnsi="仿宋" w:cs="仿宋"/>
          <w:sz w:val="44"/>
          <w:szCs w:val="44"/>
        </w:rPr>
      </w:pPr>
    </w:p>
    <w:p>
      <w:pPr>
        <w:ind w:left="420" w:firstLine="420" w:firstLineChars="0"/>
        <w:jc w:val="center"/>
        <w:rPr>
          <w:rFonts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青年人才引才补贴系统</w:t>
      </w:r>
    </w:p>
    <w:p>
      <w:pPr>
        <w:ind w:firstLine="880"/>
        <w:jc w:val="center"/>
        <w:rPr>
          <w:rFonts w:ascii="微软雅黑" w:hAnsi="微软雅黑" w:eastAsia="微软雅黑" w:cs="微软雅黑"/>
          <w:sz w:val="44"/>
          <w:szCs w:val="44"/>
        </w:rPr>
      </w:pPr>
    </w:p>
    <w:p>
      <w:pPr>
        <w:ind w:firstLine="880"/>
        <w:jc w:val="center"/>
        <w:rPr>
          <w:rFonts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操作手册</w:t>
      </w:r>
    </w:p>
    <w:p>
      <w:pPr>
        <w:ind w:firstLine="880"/>
        <w:jc w:val="center"/>
        <w:rPr>
          <w:rFonts w:ascii="仿宋" w:hAnsi="仿宋" w:cs="仿宋"/>
          <w:sz w:val="44"/>
          <w:szCs w:val="44"/>
        </w:rPr>
      </w:pPr>
    </w:p>
    <w:p>
      <w:pPr>
        <w:ind w:firstLine="880"/>
        <w:jc w:val="center"/>
        <w:rPr>
          <w:rFonts w:ascii="仿宋" w:hAnsi="仿宋" w:cs="仿宋"/>
          <w:sz w:val="44"/>
          <w:szCs w:val="44"/>
        </w:rPr>
      </w:pPr>
    </w:p>
    <w:p>
      <w:pPr>
        <w:ind w:firstLine="880"/>
        <w:rPr>
          <w:rFonts w:ascii="仿宋" w:hAnsi="仿宋" w:cs="仿宋"/>
          <w:sz w:val="44"/>
          <w:szCs w:val="44"/>
        </w:rPr>
      </w:pPr>
      <w:r>
        <w:rPr>
          <w:rFonts w:hint="eastAsia" w:ascii="仿宋" w:hAnsi="仿宋" w:cs="仿宋"/>
          <w:sz w:val="44"/>
          <w:szCs w:val="44"/>
        </w:rPr>
        <w:br w:type="page"/>
      </w:r>
    </w:p>
    <w:p>
      <w:pPr>
        <w:ind w:firstLine="880"/>
        <w:jc w:val="center"/>
        <w:rPr>
          <w:rFonts w:ascii="仿宋" w:hAnsi="仿宋" w:cs="仿宋"/>
          <w:sz w:val="44"/>
          <w:szCs w:val="44"/>
        </w:rPr>
      </w:pPr>
    </w:p>
    <w:sdt>
      <w:sdtPr>
        <w:rPr>
          <w:rFonts w:hint="eastAsia" w:ascii="仿宋" w:hAnsi="仿宋" w:eastAsia="仿宋" w:cs="仿宋"/>
          <w:color w:val="auto"/>
          <w:kern w:val="2"/>
          <w:sz w:val="28"/>
          <w:szCs w:val="24"/>
          <w:lang w:val="zh-CN"/>
        </w:rPr>
        <w:id w:val="822930428"/>
        <w:docPartObj>
          <w:docPartGallery w:val="Table of Contents"/>
          <w:docPartUnique/>
        </w:docPartObj>
      </w:sdtPr>
      <w:sdtEndP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4"/>
          <w:lang w:val="zh-CN"/>
        </w:rPr>
      </w:sdtEndPr>
      <w:sdtContent>
        <w:p>
          <w:pPr>
            <w:pStyle w:val="22"/>
            <w:ind w:firstLine="560"/>
            <w:jc w:val="center"/>
            <w:rPr>
              <w:rFonts w:ascii="仿宋" w:hAnsi="仿宋" w:eastAsia="仿宋" w:cs="仿宋"/>
              <w:b/>
              <w:bCs/>
              <w:color w:val="auto"/>
              <w:sz w:val="28"/>
              <w:szCs w:val="28"/>
            </w:rPr>
          </w:pPr>
          <w:r>
            <w:rPr>
              <w:rFonts w:hint="eastAsia" w:ascii="仿宋" w:hAnsi="仿宋" w:eastAsia="仿宋" w:cs="仿宋"/>
              <w:b/>
              <w:bCs/>
              <w:color w:val="auto"/>
              <w:sz w:val="28"/>
              <w:szCs w:val="28"/>
              <w:lang w:val="zh-CN"/>
            </w:rPr>
            <w:t>目录</w:t>
          </w:r>
        </w:p>
        <w:p>
          <w:pPr>
            <w:pStyle w:val="10"/>
            <w:tabs>
              <w:tab w:val="right" w:leader="dot" w:pos="8306"/>
              <w:tab w:val="clear" w:pos="8296"/>
            </w:tabs>
            <w:rPr>
              <w:rFonts w:ascii="仿宋" w:hAnsi="仿宋" w:cs="仿宋"/>
              <w:sz w:val="24"/>
              <w:szCs w:val="24"/>
            </w:rPr>
          </w:pPr>
          <w:r>
            <w:rPr>
              <w:rFonts w:hint="eastAsia" w:ascii="仿宋" w:hAnsi="仿宋" w:cs="仿宋"/>
            </w:rPr>
            <w:fldChar w:fldCharType="begin"/>
          </w:r>
          <w:r>
            <w:rPr>
              <w:rFonts w:hint="eastAsia" w:ascii="仿宋" w:hAnsi="仿宋" w:cs="仿宋"/>
            </w:rPr>
            <w:instrText xml:space="preserve"> TOC \o "1-3" \h \z \u </w:instrText>
          </w:r>
          <w:r>
            <w:rPr>
              <w:rFonts w:hint="eastAsia" w:ascii="仿宋" w:hAnsi="仿宋" w:cs="仿宋"/>
            </w:rPr>
            <w:fldChar w:fldCharType="separate"/>
          </w:r>
          <w:r>
            <w:fldChar w:fldCharType="begin"/>
          </w:r>
          <w:r>
            <w:instrText xml:space="preserve"> HYPERLINK \l "_Toc10010" </w:instrText>
          </w:r>
          <w:r>
            <w:fldChar w:fldCharType="separate"/>
          </w:r>
          <w:r>
            <w:rPr>
              <w:rFonts w:hint="eastAsia" w:ascii="仿宋" w:hAnsi="仿宋" w:cs="仿宋"/>
              <w:bCs/>
              <w:kern w:val="44"/>
              <w:sz w:val="24"/>
              <w:szCs w:val="24"/>
            </w:rPr>
            <w:t>1. 注意事项</w:t>
          </w:r>
          <w:r>
            <w:rPr>
              <w:rFonts w:hint="eastAsia" w:ascii="仿宋" w:hAnsi="仿宋" w:cs="仿宋"/>
              <w:sz w:val="24"/>
              <w:szCs w:val="24"/>
            </w:rPr>
            <w:tab/>
          </w:r>
          <w:r>
            <w:rPr>
              <w:rFonts w:hint="eastAsia" w:ascii="仿宋" w:hAnsi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cs="仿宋"/>
              <w:sz w:val="24"/>
              <w:szCs w:val="24"/>
            </w:rPr>
            <w:instrText xml:space="preserve"> PAGEREF _Toc10010 </w:instrText>
          </w:r>
          <w:r>
            <w:rPr>
              <w:rFonts w:hint="eastAsia" w:ascii="仿宋" w:hAnsi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cs="仿宋"/>
              <w:sz w:val="24"/>
              <w:szCs w:val="24"/>
            </w:rPr>
            <w:t>3</w:t>
          </w:r>
          <w:r>
            <w:rPr>
              <w:rFonts w:hint="eastAsia" w:ascii="仿宋" w:hAnsi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cs="仿宋"/>
              <w:sz w:val="24"/>
              <w:szCs w:val="24"/>
            </w:rPr>
            <w:fldChar w:fldCharType="end"/>
          </w:r>
        </w:p>
        <w:p>
          <w:pPr>
            <w:pStyle w:val="10"/>
            <w:tabs>
              <w:tab w:val="right" w:leader="dot" w:pos="8306"/>
              <w:tab w:val="clear" w:pos="8296"/>
            </w:tabs>
            <w:rPr>
              <w:rFonts w:ascii="仿宋" w:hAnsi="仿宋" w:cs="仿宋"/>
              <w:sz w:val="24"/>
              <w:szCs w:val="24"/>
            </w:rPr>
          </w:pPr>
          <w:r>
            <w:fldChar w:fldCharType="begin"/>
          </w:r>
          <w:r>
            <w:instrText xml:space="preserve"> HYPERLINK \l "_Toc23502" </w:instrText>
          </w:r>
          <w:r>
            <w:fldChar w:fldCharType="separate"/>
          </w:r>
          <w:r>
            <w:rPr>
              <w:rFonts w:hint="eastAsia" w:ascii="仿宋" w:hAnsi="仿宋" w:cs="仿宋"/>
              <w:bCs/>
              <w:kern w:val="44"/>
              <w:sz w:val="24"/>
              <w:szCs w:val="24"/>
            </w:rPr>
            <w:t>2. 用户分类</w:t>
          </w:r>
          <w:r>
            <w:rPr>
              <w:rFonts w:hint="eastAsia" w:ascii="仿宋" w:hAnsi="仿宋" w:cs="仿宋"/>
              <w:sz w:val="24"/>
              <w:szCs w:val="24"/>
            </w:rPr>
            <w:tab/>
          </w:r>
          <w:r>
            <w:rPr>
              <w:rFonts w:hint="eastAsia" w:ascii="仿宋" w:hAnsi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cs="仿宋"/>
              <w:sz w:val="24"/>
              <w:szCs w:val="24"/>
            </w:rPr>
            <w:instrText xml:space="preserve"> PAGEREF _Toc23502 </w:instrText>
          </w:r>
          <w:r>
            <w:rPr>
              <w:rFonts w:hint="eastAsia" w:ascii="仿宋" w:hAnsi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cs="仿宋"/>
              <w:sz w:val="24"/>
              <w:szCs w:val="24"/>
            </w:rPr>
            <w:t>3</w:t>
          </w:r>
          <w:r>
            <w:rPr>
              <w:rFonts w:hint="eastAsia" w:ascii="仿宋" w:hAnsi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cs="仿宋"/>
              <w:sz w:val="24"/>
              <w:szCs w:val="24"/>
            </w:rPr>
            <w:fldChar w:fldCharType="end"/>
          </w:r>
        </w:p>
        <w:p>
          <w:pPr>
            <w:pStyle w:val="10"/>
            <w:tabs>
              <w:tab w:val="right" w:leader="dot" w:pos="8306"/>
              <w:tab w:val="clear" w:pos="8296"/>
            </w:tabs>
            <w:rPr>
              <w:rFonts w:ascii="仿宋" w:hAnsi="仿宋" w:cs="仿宋"/>
              <w:sz w:val="24"/>
              <w:szCs w:val="24"/>
            </w:rPr>
          </w:pPr>
          <w:r>
            <w:fldChar w:fldCharType="begin"/>
          </w:r>
          <w:r>
            <w:instrText xml:space="preserve"> HYPERLINK \l "_Toc6726" </w:instrText>
          </w:r>
          <w:r>
            <w:fldChar w:fldCharType="separate"/>
          </w:r>
          <w:r>
            <w:rPr>
              <w:rFonts w:hint="eastAsia" w:ascii="仿宋" w:hAnsi="仿宋" w:cs="仿宋"/>
              <w:bCs/>
              <w:kern w:val="44"/>
              <w:sz w:val="24"/>
              <w:szCs w:val="24"/>
            </w:rPr>
            <w:t>3. 登录注册</w:t>
          </w:r>
          <w:r>
            <w:rPr>
              <w:rFonts w:hint="eastAsia" w:ascii="仿宋" w:hAnsi="仿宋" w:cs="仿宋"/>
              <w:sz w:val="24"/>
              <w:szCs w:val="24"/>
            </w:rPr>
            <w:tab/>
          </w:r>
          <w:r>
            <w:rPr>
              <w:rFonts w:hint="eastAsia" w:ascii="仿宋" w:hAnsi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cs="仿宋"/>
              <w:sz w:val="24"/>
              <w:szCs w:val="24"/>
            </w:rPr>
            <w:instrText xml:space="preserve"> PAGEREF _Toc6726 </w:instrText>
          </w:r>
          <w:r>
            <w:rPr>
              <w:rFonts w:hint="eastAsia" w:ascii="仿宋" w:hAnsi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cs="仿宋"/>
              <w:sz w:val="24"/>
              <w:szCs w:val="24"/>
            </w:rPr>
            <w:t>4</w:t>
          </w:r>
          <w:r>
            <w:rPr>
              <w:rFonts w:hint="eastAsia" w:ascii="仿宋" w:hAnsi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cs="仿宋"/>
              <w:sz w:val="24"/>
              <w:szCs w:val="24"/>
            </w:rPr>
            <w:fldChar w:fldCharType="end"/>
          </w:r>
        </w:p>
        <w:p>
          <w:pPr>
            <w:pStyle w:val="11"/>
            <w:tabs>
              <w:tab w:val="right" w:leader="dot" w:pos="8306"/>
              <w:tab w:val="clear" w:pos="8296"/>
            </w:tabs>
            <w:rPr>
              <w:rFonts w:ascii="仿宋" w:hAnsi="仿宋" w:eastAsia="仿宋" w:cs="仿宋"/>
            </w:rPr>
          </w:pPr>
          <w:r>
            <w:fldChar w:fldCharType="begin"/>
          </w:r>
          <w:r>
            <w:instrText xml:space="preserve"> HYPERLINK \l "_Toc11093" </w:instrText>
          </w:r>
          <w:r>
            <w:fldChar w:fldCharType="separate"/>
          </w:r>
          <w:r>
            <w:rPr>
              <w:rFonts w:hint="eastAsia" w:ascii="仿宋" w:hAnsi="仿宋" w:eastAsia="仿宋" w:cs="仿宋"/>
            </w:rPr>
            <w:t>3.1. 用户注册</w:t>
          </w:r>
          <w:r>
            <w:rPr>
              <w:rFonts w:hint="eastAsia" w:ascii="仿宋" w:hAnsi="仿宋" w:eastAsia="仿宋" w:cs="仿宋"/>
            </w:rPr>
            <w:tab/>
          </w:r>
          <w:r>
            <w:rPr>
              <w:rFonts w:hint="eastAsia" w:ascii="仿宋" w:hAnsi="仿宋" w:eastAsia="仿宋" w:cs="仿宋"/>
            </w:rPr>
            <w:fldChar w:fldCharType="begin"/>
          </w:r>
          <w:r>
            <w:rPr>
              <w:rFonts w:hint="eastAsia" w:ascii="仿宋" w:hAnsi="仿宋" w:eastAsia="仿宋" w:cs="仿宋"/>
            </w:rPr>
            <w:instrText xml:space="preserve"> PAGEREF _Toc11093 </w:instrText>
          </w:r>
          <w:r>
            <w:rPr>
              <w:rFonts w:hint="eastAsia" w:ascii="仿宋" w:hAnsi="仿宋" w:eastAsia="仿宋" w:cs="仿宋"/>
            </w:rPr>
            <w:fldChar w:fldCharType="separate"/>
          </w:r>
          <w:r>
            <w:rPr>
              <w:rFonts w:hint="eastAsia" w:ascii="仿宋" w:hAnsi="仿宋" w:eastAsia="仿宋" w:cs="仿宋"/>
            </w:rPr>
            <w:t>4</w:t>
          </w:r>
          <w:r>
            <w:rPr>
              <w:rFonts w:hint="eastAsia" w:ascii="仿宋" w:hAnsi="仿宋" w:eastAsia="仿宋" w:cs="仿宋"/>
            </w:rPr>
            <w:fldChar w:fldCharType="end"/>
          </w:r>
          <w:r>
            <w:rPr>
              <w:rFonts w:hint="eastAsia" w:ascii="仿宋" w:hAnsi="仿宋" w:eastAsia="仿宋" w:cs="仿宋"/>
            </w:rPr>
            <w:fldChar w:fldCharType="end"/>
          </w:r>
        </w:p>
        <w:p>
          <w:pPr>
            <w:pStyle w:val="11"/>
            <w:tabs>
              <w:tab w:val="right" w:leader="dot" w:pos="8306"/>
              <w:tab w:val="clear" w:pos="8296"/>
            </w:tabs>
            <w:rPr>
              <w:rFonts w:ascii="仿宋" w:hAnsi="仿宋" w:eastAsia="仿宋" w:cs="仿宋"/>
            </w:rPr>
          </w:pPr>
          <w:r>
            <w:fldChar w:fldCharType="begin"/>
          </w:r>
          <w:r>
            <w:instrText xml:space="preserve"> HYPERLINK \l "_Toc11313" </w:instrText>
          </w:r>
          <w:r>
            <w:fldChar w:fldCharType="separate"/>
          </w:r>
          <w:r>
            <w:rPr>
              <w:rFonts w:hint="eastAsia" w:ascii="仿宋" w:hAnsi="仿宋" w:eastAsia="仿宋" w:cs="仿宋"/>
            </w:rPr>
            <w:t>3.2. 用户登录</w:t>
          </w:r>
          <w:r>
            <w:rPr>
              <w:rFonts w:hint="eastAsia" w:ascii="仿宋" w:hAnsi="仿宋" w:eastAsia="仿宋" w:cs="仿宋"/>
            </w:rPr>
            <w:tab/>
          </w:r>
          <w:r>
            <w:rPr>
              <w:rFonts w:hint="eastAsia" w:ascii="仿宋" w:hAnsi="仿宋" w:eastAsia="仿宋" w:cs="仿宋"/>
            </w:rPr>
            <w:fldChar w:fldCharType="begin"/>
          </w:r>
          <w:r>
            <w:rPr>
              <w:rFonts w:hint="eastAsia" w:ascii="仿宋" w:hAnsi="仿宋" w:eastAsia="仿宋" w:cs="仿宋"/>
            </w:rPr>
            <w:instrText xml:space="preserve"> PAGEREF _Toc11313 </w:instrText>
          </w:r>
          <w:r>
            <w:rPr>
              <w:rFonts w:hint="eastAsia" w:ascii="仿宋" w:hAnsi="仿宋" w:eastAsia="仿宋" w:cs="仿宋"/>
            </w:rPr>
            <w:fldChar w:fldCharType="separate"/>
          </w:r>
          <w:r>
            <w:rPr>
              <w:rFonts w:hint="eastAsia" w:ascii="仿宋" w:hAnsi="仿宋" w:eastAsia="仿宋" w:cs="仿宋"/>
            </w:rPr>
            <w:t>5</w:t>
          </w:r>
          <w:r>
            <w:rPr>
              <w:rFonts w:hint="eastAsia" w:ascii="仿宋" w:hAnsi="仿宋" w:eastAsia="仿宋" w:cs="仿宋"/>
            </w:rPr>
            <w:fldChar w:fldCharType="end"/>
          </w:r>
          <w:r>
            <w:rPr>
              <w:rFonts w:hint="eastAsia" w:ascii="仿宋" w:hAnsi="仿宋" w:eastAsia="仿宋" w:cs="仿宋"/>
            </w:rPr>
            <w:fldChar w:fldCharType="end"/>
          </w:r>
        </w:p>
        <w:p>
          <w:pPr>
            <w:pStyle w:val="11"/>
            <w:tabs>
              <w:tab w:val="right" w:leader="dot" w:pos="8306"/>
              <w:tab w:val="clear" w:pos="8296"/>
            </w:tabs>
            <w:rPr>
              <w:rFonts w:ascii="仿宋" w:hAnsi="仿宋" w:eastAsia="仿宋" w:cs="仿宋"/>
            </w:rPr>
          </w:pPr>
          <w:r>
            <w:fldChar w:fldCharType="begin"/>
          </w:r>
          <w:r>
            <w:instrText xml:space="preserve"> HYPERLINK \l "_Toc307" </w:instrText>
          </w:r>
          <w:r>
            <w:fldChar w:fldCharType="separate"/>
          </w:r>
          <w:r>
            <w:rPr>
              <w:rFonts w:hint="eastAsia" w:ascii="仿宋" w:hAnsi="仿宋" w:eastAsia="仿宋" w:cs="仿宋"/>
            </w:rPr>
            <w:t>3.3. 找回密码</w:t>
          </w:r>
          <w:r>
            <w:rPr>
              <w:rFonts w:hint="eastAsia" w:ascii="仿宋" w:hAnsi="仿宋" w:eastAsia="仿宋" w:cs="仿宋"/>
            </w:rPr>
            <w:tab/>
          </w:r>
          <w:r>
            <w:rPr>
              <w:rFonts w:hint="eastAsia" w:ascii="仿宋" w:hAnsi="仿宋" w:eastAsia="仿宋" w:cs="仿宋"/>
            </w:rPr>
            <w:fldChar w:fldCharType="begin"/>
          </w:r>
          <w:r>
            <w:rPr>
              <w:rFonts w:hint="eastAsia" w:ascii="仿宋" w:hAnsi="仿宋" w:eastAsia="仿宋" w:cs="仿宋"/>
            </w:rPr>
            <w:instrText xml:space="preserve"> PAGEREF _Toc307 </w:instrText>
          </w:r>
          <w:r>
            <w:rPr>
              <w:rFonts w:hint="eastAsia" w:ascii="仿宋" w:hAnsi="仿宋" w:eastAsia="仿宋" w:cs="仿宋"/>
            </w:rPr>
            <w:fldChar w:fldCharType="separate"/>
          </w:r>
          <w:r>
            <w:rPr>
              <w:rFonts w:hint="eastAsia" w:ascii="仿宋" w:hAnsi="仿宋" w:eastAsia="仿宋" w:cs="仿宋"/>
            </w:rPr>
            <w:t>6</w:t>
          </w:r>
          <w:r>
            <w:rPr>
              <w:rFonts w:hint="eastAsia" w:ascii="仿宋" w:hAnsi="仿宋" w:eastAsia="仿宋" w:cs="仿宋"/>
            </w:rPr>
            <w:fldChar w:fldCharType="end"/>
          </w:r>
          <w:r>
            <w:rPr>
              <w:rFonts w:hint="eastAsia" w:ascii="仿宋" w:hAnsi="仿宋" w:eastAsia="仿宋" w:cs="仿宋"/>
            </w:rPr>
            <w:fldChar w:fldCharType="end"/>
          </w:r>
        </w:p>
        <w:p>
          <w:pPr>
            <w:pStyle w:val="11"/>
            <w:tabs>
              <w:tab w:val="right" w:leader="dot" w:pos="8306"/>
              <w:tab w:val="clear" w:pos="8296"/>
            </w:tabs>
            <w:rPr>
              <w:rFonts w:ascii="仿宋" w:hAnsi="仿宋" w:eastAsia="仿宋" w:cs="仿宋"/>
            </w:rPr>
          </w:pPr>
          <w:r>
            <w:fldChar w:fldCharType="begin"/>
          </w:r>
          <w:r>
            <w:instrText xml:space="preserve"> HYPERLINK \l "_Toc24671" </w:instrText>
          </w:r>
          <w:r>
            <w:fldChar w:fldCharType="separate"/>
          </w:r>
          <w:r>
            <w:rPr>
              <w:rFonts w:hint="eastAsia" w:ascii="仿宋" w:hAnsi="仿宋" w:eastAsia="仿宋" w:cs="仿宋"/>
            </w:rPr>
            <w:t>3.4. 安全中心</w:t>
          </w:r>
          <w:r>
            <w:rPr>
              <w:rFonts w:hint="eastAsia" w:ascii="仿宋" w:hAnsi="仿宋" w:eastAsia="仿宋" w:cs="仿宋"/>
            </w:rPr>
            <w:tab/>
          </w:r>
          <w:r>
            <w:rPr>
              <w:rFonts w:hint="eastAsia" w:ascii="仿宋" w:hAnsi="仿宋" w:eastAsia="仿宋" w:cs="仿宋"/>
            </w:rPr>
            <w:fldChar w:fldCharType="begin"/>
          </w:r>
          <w:r>
            <w:rPr>
              <w:rFonts w:hint="eastAsia" w:ascii="仿宋" w:hAnsi="仿宋" w:eastAsia="仿宋" w:cs="仿宋"/>
            </w:rPr>
            <w:instrText xml:space="preserve"> PAGEREF _Toc24671 </w:instrText>
          </w:r>
          <w:r>
            <w:rPr>
              <w:rFonts w:hint="eastAsia" w:ascii="仿宋" w:hAnsi="仿宋" w:eastAsia="仿宋" w:cs="仿宋"/>
            </w:rPr>
            <w:fldChar w:fldCharType="separate"/>
          </w:r>
          <w:r>
            <w:rPr>
              <w:rFonts w:hint="eastAsia" w:ascii="仿宋" w:hAnsi="仿宋" w:eastAsia="仿宋" w:cs="仿宋"/>
            </w:rPr>
            <w:t>8</w:t>
          </w:r>
          <w:r>
            <w:rPr>
              <w:rFonts w:hint="eastAsia" w:ascii="仿宋" w:hAnsi="仿宋" w:eastAsia="仿宋" w:cs="仿宋"/>
            </w:rPr>
            <w:fldChar w:fldCharType="end"/>
          </w:r>
          <w:r>
            <w:rPr>
              <w:rFonts w:hint="eastAsia" w:ascii="仿宋" w:hAnsi="仿宋" w:eastAsia="仿宋" w:cs="仿宋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8296"/>
            </w:tabs>
            <w:rPr>
              <w:rFonts w:ascii="仿宋" w:hAnsi="仿宋" w:cs="仿宋"/>
            </w:rPr>
          </w:pPr>
          <w:r>
            <w:fldChar w:fldCharType="begin"/>
          </w:r>
          <w:r>
            <w:instrText xml:space="preserve"> HYPERLINK \l "_Toc14706" </w:instrText>
          </w:r>
          <w:r>
            <w:fldChar w:fldCharType="separate"/>
          </w:r>
          <w:r>
            <w:rPr>
              <w:rFonts w:hint="eastAsia" w:ascii="仿宋" w:hAnsi="仿宋" w:cs="仿宋"/>
            </w:rPr>
            <w:t>3.4.1. 修改密码</w:t>
          </w:r>
          <w:r>
            <w:rPr>
              <w:rFonts w:hint="eastAsia" w:ascii="仿宋" w:hAnsi="仿宋" w:cs="仿宋"/>
            </w:rPr>
            <w:tab/>
          </w:r>
          <w:r>
            <w:rPr>
              <w:rFonts w:hint="eastAsia" w:ascii="仿宋" w:hAnsi="仿宋" w:cs="仿宋"/>
            </w:rPr>
            <w:fldChar w:fldCharType="begin"/>
          </w:r>
          <w:r>
            <w:rPr>
              <w:rFonts w:hint="eastAsia" w:ascii="仿宋" w:hAnsi="仿宋" w:cs="仿宋"/>
            </w:rPr>
            <w:instrText xml:space="preserve"> PAGEREF _Toc14706 </w:instrText>
          </w:r>
          <w:r>
            <w:rPr>
              <w:rFonts w:hint="eastAsia" w:ascii="仿宋" w:hAnsi="仿宋" w:cs="仿宋"/>
            </w:rPr>
            <w:fldChar w:fldCharType="separate"/>
          </w:r>
          <w:r>
            <w:rPr>
              <w:rFonts w:hint="eastAsia" w:ascii="仿宋" w:hAnsi="仿宋" w:cs="仿宋"/>
            </w:rPr>
            <w:t>8</w:t>
          </w:r>
          <w:r>
            <w:rPr>
              <w:rFonts w:hint="eastAsia" w:ascii="仿宋" w:hAnsi="仿宋" w:cs="仿宋"/>
            </w:rPr>
            <w:fldChar w:fldCharType="end"/>
          </w:r>
          <w:r>
            <w:rPr>
              <w:rFonts w:hint="eastAsia" w:ascii="仿宋" w:hAnsi="仿宋" w:cs="仿宋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8296"/>
            </w:tabs>
            <w:rPr>
              <w:rFonts w:ascii="仿宋" w:hAnsi="仿宋" w:cs="仿宋"/>
            </w:rPr>
          </w:pPr>
          <w:r>
            <w:fldChar w:fldCharType="begin"/>
          </w:r>
          <w:r>
            <w:instrText xml:space="preserve"> HYPERLINK \l "_Toc22242" </w:instrText>
          </w:r>
          <w:r>
            <w:fldChar w:fldCharType="separate"/>
          </w:r>
          <w:r>
            <w:rPr>
              <w:rFonts w:hint="eastAsia" w:ascii="仿宋" w:hAnsi="仿宋" w:cs="仿宋"/>
            </w:rPr>
            <w:t>3.4.2. 修改姓名、手机号、证件号码、邮箱</w:t>
          </w:r>
          <w:r>
            <w:rPr>
              <w:rFonts w:hint="eastAsia" w:ascii="仿宋" w:hAnsi="仿宋" w:cs="仿宋"/>
            </w:rPr>
            <w:tab/>
          </w:r>
          <w:r>
            <w:rPr>
              <w:rFonts w:hint="eastAsia" w:ascii="仿宋" w:hAnsi="仿宋" w:cs="仿宋"/>
            </w:rPr>
            <w:fldChar w:fldCharType="begin"/>
          </w:r>
          <w:r>
            <w:rPr>
              <w:rFonts w:hint="eastAsia" w:ascii="仿宋" w:hAnsi="仿宋" w:cs="仿宋"/>
            </w:rPr>
            <w:instrText xml:space="preserve"> PAGEREF _Toc22242 </w:instrText>
          </w:r>
          <w:r>
            <w:rPr>
              <w:rFonts w:hint="eastAsia" w:ascii="仿宋" w:hAnsi="仿宋" w:cs="仿宋"/>
            </w:rPr>
            <w:fldChar w:fldCharType="separate"/>
          </w:r>
          <w:r>
            <w:rPr>
              <w:rFonts w:hint="eastAsia" w:ascii="仿宋" w:hAnsi="仿宋" w:cs="仿宋"/>
            </w:rPr>
            <w:t>9</w:t>
          </w:r>
          <w:r>
            <w:rPr>
              <w:rFonts w:hint="eastAsia" w:ascii="仿宋" w:hAnsi="仿宋" w:cs="仿宋"/>
            </w:rPr>
            <w:fldChar w:fldCharType="end"/>
          </w:r>
          <w:r>
            <w:rPr>
              <w:rFonts w:hint="eastAsia" w:ascii="仿宋" w:hAnsi="仿宋" w:cs="仿宋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8296"/>
            </w:tabs>
            <w:rPr>
              <w:rFonts w:ascii="仿宋" w:hAnsi="仿宋" w:cs="仿宋"/>
            </w:rPr>
          </w:pPr>
          <w:r>
            <w:fldChar w:fldCharType="begin"/>
          </w:r>
          <w:r>
            <w:instrText xml:space="preserve"> HYPERLINK \l "_Toc8013" </w:instrText>
          </w:r>
          <w:r>
            <w:fldChar w:fldCharType="separate"/>
          </w:r>
          <w:r>
            <w:rPr>
              <w:rFonts w:hint="eastAsia" w:ascii="仿宋" w:hAnsi="仿宋" w:cs="仿宋"/>
            </w:rPr>
            <w:t>3.4.3. 授权</w:t>
          </w:r>
          <w:r>
            <w:rPr>
              <w:rFonts w:hint="eastAsia" w:ascii="仿宋" w:hAnsi="仿宋" w:cs="仿宋"/>
            </w:rPr>
            <w:tab/>
          </w:r>
          <w:r>
            <w:rPr>
              <w:rFonts w:hint="eastAsia" w:ascii="仿宋" w:hAnsi="仿宋" w:cs="仿宋"/>
            </w:rPr>
            <w:fldChar w:fldCharType="begin"/>
          </w:r>
          <w:r>
            <w:rPr>
              <w:rFonts w:hint="eastAsia" w:ascii="仿宋" w:hAnsi="仿宋" w:cs="仿宋"/>
            </w:rPr>
            <w:instrText xml:space="preserve"> PAGEREF _Toc8013 </w:instrText>
          </w:r>
          <w:r>
            <w:rPr>
              <w:rFonts w:hint="eastAsia" w:ascii="仿宋" w:hAnsi="仿宋" w:cs="仿宋"/>
            </w:rPr>
            <w:fldChar w:fldCharType="separate"/>
          </w:r>
          <w:r>
            <w:rPr>
              <w:rFonts w:hint="eastAsia" w:ascii="仿宋" w:hAnsi="仿宋" w:cs="仿宋"/>
            </w:rPr>
            <w:t>10</w:t>
          </w:r>
          <w:r>
            <w:rPr>
              <w:rFonts w:hint="eastAsia" w:ascii="仿宋" w:hAnsi="仿宋" w:cs="仿宋"/>
            </w:rPr>
            <w:fldChar w:fldCharType="end"/>
          </w:r>
          <w:r>
            <w:rPr>
              <w:rFonts w:hint="eastAsia" w:ascii="仿宋" w:hAnsi="仿宋" w:cs="仿宋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8296"/>
            </w:tabs>
            <w:rPr>
              <w:rFonts w:ascii="仿宋" w:hAnsi="仿宋" w:cs="仿宋"/>
            </w:rPr>
          </w:pPr>
          <w:r>
            <w:fldChar w:fldCharType="begin"/>
          </w:r>
          <w:r>
            <w:instrText xml:space="preserve"> HYPERLINK \l "_Toc21450" </w:instrText>
          </w:r>
          <w:r>
            <w:fldChar w:fldCharType="separate"/>
          </w:r>
          <w:r>
            <w:rPr>
              <w:rFonts w:hint="eastAsia" w:ascii="仿宋" w:hAnsi="仿宋" w:cs="仿宋"/>
            </w:rPr>
            <w:t>3.4.4. 修改所在地区</w:t>
          </w:r>
          <w:r>
            <w:rPr>
              <w:rFonts w:hint="eastAsia" w:ascii="仿宋" w:hAnsi="仿宋" w:cs="仿宋"/>
            </w:rPr>
            <w:tab/>
          </w:r>
          <w:r>
            <w:rPr>
              <w:rFonts w:hint="eastAsia" w:ascii="仿宋" w:hAnsi="仿宋" w:cs="仿宋"/>
            </w:rPr>
            <w:fldChar w:fldCharType="begin"/>
          </w:r>
          <w:r>
            <w:rPr>
              <w:rFonts w:hint="eastAsia" w:ascii="仿宋" w:hAnsi="仿宋" w:cs="仿宋"/>
            </w:rPr>
            <w:instrText xml:space="preserve"> PAGEREF _Toc21450 </w:instrText>
          </w:r>
          <w:r>
            <w:rPr>
              <w:rFonts w:hint="eastAsia" w:ascii="仿宋" w:hAnsi="仿宋" w:cs="仿宋"/>
            </w:rPr>
            <w:fldChar w:fldCharType="separate"/>
          </w:r>
          <w:r>
            <w:rPr>
              <w:rFonts w:hint="eastAsia" w:ascii="仿宋" w:hAnsi="仿宋" w:cs="仿宋"/>
            </w:rPr>
            <w:t>11</w:t>
          </w:r>
          <w:r>
            <w:rPr>
              <w:rFonts w:hint="eastAsia" w:ascii="仿宋" w:hAnsi="仿宋" w:cs="仿宋"/>
            </w:rPr>
            <w:fldChar w:fldCharType="end"/>
          </w:r>
          <w:r>
            <w:rPr>
              <w:rFonts w:hint="eastAsia" w:ascii="仿宋" w:hAnsi="仿宋" w:cs="仿宋"/>
            </w:rPr>
            <w:fldChar w:fldCharType="end"/>
          </w:r>
        </w:p>
        <w:p>
          <w:pPr>
            <w:pStyle w:val="10"/>
            <w:tabs>
              <w:tab w:val="right" w:leader="dot" w:pos="8306"/>
              <w:tab w:val="clear" w:pos="8296"/>
            </w:tabs>
            <w:rPr>
              <w:rFonts w:ascii="仿宋" w:hAnsi="仿宋" w:cs="仿宋"/>
              <w:sz w:val="24"/>
              <w:szCs w:val="24"/>
            </w:rPr>
          </w:pPr>
          <w:r>
            <w:fldChar w:fldCharType="begin"/>
          </w:r>
          <w:r>
            <w:instrText xml:space="preserve"> HYPERLINK \l "_Toc32071" </w:instrText>
          </w:r>
          <w:r>
            <w:fldChar w:fldCharType="separate"/>
          </w:r>
          <w:r>
            <w:rPr>
              <w:rFonts w:hint="eastAsia" w:ascii="仿宋" w:hAnsi="仿宋" w:cs="仿宋"/>
              <w:bCs/>
              <w:kern w:val="44"/>
              <w:sz w:val="24"/>
              <w:szCs w:val="24"/>
            </w:rPr>
            <w:t>4.企业信息维护</w:t>
          </w:r>
          <w:r>
            <w:rPr>
              <w:rFonts w:hint="eastAsia" w:ascii="仿宋" w:hAnsi="仿宋" w:cs="仿宋"/>
              <w:sz w:val="24"/>
              <w:szCs w:val="24"/>
            </w:rPr>
            <w:tab/>
          </w:r>
          <w:r>
            <w:rPr>
              <w:rFonts w:hint="eastAsia" w:ascii="仿宋" w:hAnsi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cs="仿宋"/>
              <w:sz w:val="24"/>
              <w:szCs w:val="24"/>
            </w:rPr>
            <w:instrText xml:space="preserve"> PAGEREF _Toc32071 </w:instrText>
          </w:r>
          <w:r>
            <w:rPr>
              <w:rFonts w:hint="eastAsia" w:ascii="仿宋" w:hAnsi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cs="仿宋"/>
              <w:sz w:val="24"/>
              <w:szCs w:val="24"/>
            </w:rPr>
            <w:t>12</w:t>
          </w:r>
          <w:r>
            <w:rPr>
              <w:rFonts w:hint="eastAsia" w:ascii="仿宋" w:hAnsi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cs="仿宋"/>
              <w:sz w:val="24"/>
              <w:szCs w:val="24"/>
            </w:rPr>
            <w:fldChar w:fldCharType="end"/>
          </w:r>
        </w:p>
        <w:p>
          <w:pPr>
            <w:pStyle w:val="11"/>
            <w:tabs>
              <w:tab w:val="right" w:leader="dot" w:pos="8306"/>
              <w:tab w:val="clear" w:pos="8296"/>
            </w:tabs>
            <w:rPr>
              <w:rFonts w:ascii="仿宋" w:hAnsi="仿宋" w:eastAsia="仿宋" w:cs="仿宋"/>
            </w:rPr>
          </w:pPr>
          <w:r>
            <w:fldChar w:fldCharType="begin"/>
          </w:r>
          <w:r>
            <w:instrText xml:space="preserve"> HYPERLINK \l "_Toc7011" </w:instrText>
          </w:r>
          <w:r>
            <w:fldChar w:fldCharType="separate"/>
          </w:r>
          <w:r>
            <w:rPr>
              <w:rFonts w:hint="eastAsia" w:ascii="仿宋" w:hAnsi="仿宋" w:eastAsia="仿宋" w:cs="仿宋"/>
              <w:bCs/>
            </w:rPr>
            <w:t>4.1必填子集</w:t>
          </w:r>
          <w:r>
            <w:rPr>
              <w:rFonts w:hint="eastAsia" w:ascii="仿宋" w:hAnsi="仿宋" w:eastAsia="仿宋" w:cs="仿宋"/>
            </w:rPr>
            <w:tab/>
          </w:r>
          <w:r>
            <w:rPr>
              <w:rFonts w:hint="eastAsia" w:ascii="仿宋" w:hAnsi="仿宋" w:eastAsia="仿宋" w:cs="仿宋"/>
            </w:rPr>
            <w:fldChar w:fldCharType="begin"/>
          </w:r>
          <w:r>
            <w:rPr>
              <w:rFonts w:hint="eastAsia" w:ascii="仿宋" w:hAnsi="仿宋" w:eastAsia="仿宋" w:cs="仿宋"/>
            </w:rPr>
            <w:instrText xml:space="preserve"> PAGEREF _Toc7011 </w:instrText>
          </w:r>
          <w:r>
            <w:rPr>
              <w:rFonts w:hint="eastAsia" w:ascii="仿宋" w:hAnsi="仿宋" w:eastAsia="仿宋" w:cs="仿宋"/>
            </w:rPr>
            <w:fldChar w:fldCharType="separate"/>
          </w:r>
          <w:r>
            <w:rPr>
              <w:rFonts w:hint="eastAsia" w:ascii="仿宋" w:hAnsi="仿宋" w:eastAsia="仿宋" w:cs="仿宋"/>
            </w:rPr>
            <w:t>12</w:t>
          </w:r>
          <w:r>
            <w:rPr>
              <w:rFonts w:hint="eastAsia" w:ascii="仿宋" w:hAnsi="仿宋" w:eastAsia="仿宋" w:cs="仿宋"/>
            </w:rPr>
            <w:fldChar w:fldCharType="end"/>
          </w:r>
          <w:r>
            <w:rPr>
              <w:rFonts w:hint="eastAsia" w:ascii="仿宋" w:hAnsi="仿宋" w:eastAsia="仿宋" w:cs="仿宋"/>
            </w:rPr>
            <w:fldChar w:fldCharType="end"/>
          </w:r>
        </w:p>
        <w:p>
          <w:pPr>
            <w:pStyle w:val="11"/>
            <w:tabs>
              <w:tab w:val="right" w:leader="dot" w:pos="8306"/>
              <w:tab w:val="clear" w:pos="8296"/>
            </w:tabs>
            <w:rPr>
              <w:rFonts w:ascii="仿宋" w:hAnsi="仿宋" w:eastAsia="仿宋" w:cs="仿宋"/>
            </w:rPr>
          </w:pPr>
          <w:r>
            <w:fldChar w:fldCharType="begin"/>
          </w:r>
          <w:r>
            <w:instrText xml:space="preserve"> HYPERLINK \l "_Toc25356" </w:instrText>
          </w:r>
          <w:r>
            <w:fldChar w:fldCharType="separate"/>
          </w:r>
          <w:r>
            <w:rPr>
              <w:rFonts w:hint="eastAsia" w:ascii="仿宋" w:hAnsi="仿宋" w:eastAsia="仿宋" w:cs="仿宋"/>
              <w:bCs/>
            </w:rPr>
            <w:t>4.2信息维护</w:t>
          </w:r>
          <w:r>
            <w:rPr>
              <w:rFonts w:hint="eastAsia" w:ascii="仿宋" w:hAnsi="仿宋" w:eastAsia="仿宋" w:cs="仿宋"/>
            </w:rPr>
            <w:tab/>
          </w:r>
          <w:r>
            <w:rPr>
              <w:rFonts w:hint="eastAsia" w:ascii="仿宋" w:hAnsi="仿宋" w:eastAsia="仿宋" w:cs="仿宋"/>
            </w:rPr>
            <w:fldChar w:fldCharType="begin"/>
          </w:r>
          <w:r>
            <w:rPr>
              <w:rFonts w:hint="eastAsia" w:ascii="仿宋" w:hAnsi="仿宋" w:eastAsia="仿宋" w:cs="仿宋"/>
            </w:rPr>
            <w:instrText xml:space="preserve"> PAGEREF _Toc25356 </w:instrText>
          </w:r>
          <w:r>
            <w:rPr>
              <w:rFonts w:hint="eastAsia" w:ascii="仿宋" w:hAnsi="仿宋" w:eastAsia="仿宋" w:cs="仿宋"/>
            </w:rPr>
            <w:fldChar w:fldCharType="separate"/>
          </w:r>
          <w:r>
            <w:rPr>
              <w:rFonts w:hint="eastAsia" w:ascii="仿宋" w:hAnsi="仿宋" w:eastAsia="仿宋" w:cs="仿宋"/>
            </w:rPr>
            <w:t>13</w:t>
          </w:r>
          <w:r>
            <w:rPr>
              <w:rFonts w:hint="eastAsia" w:ascii="仿宋" w:hAnsi="仿宋" w:eastAsia="仿宋" w:cs="仿宋"/>
            </w:rPr>
            <w:fldChar w:fldCharType="end"/>
          </w:r>
          <w:r>
            <w:rPr>
              <w:rFonts w:hint="eastAsia" w:ascii="仿宋" w:hAnsi="仿宋" w:eastAsia="仿宋" w:cs="仿宋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8296"/>
            </w:tabs>
            <w:rPr>
              <w:rFonts w:ascii="仿宋" w:hAnsi="仿宋" w:cs="仿宋"/>
            </w:rPr>
          </w:pPr>
          <w:r>
            <w:fldChar w:fldCharType="begin"/>
          </w:r>
          <w:r>
            <w:instrText xml:space="preserve"> HYPERLINK \l "_Toc4357" </w:instrText>
          </w:r>
          <w:r>
            <w:fldChar w:fldCharType="separate"/>
          </w:r>
          <w:r>
            <w:rPr>
              <w:rFonts w:hint="eastAsia" w:ascii="仿宋" w:hAnsi="仿宋" w:cs="仿宋"/>
              <w:bCs/>
            </w:rPr>
            <w:t>4.2.1基本信息</w:t>
          </w:r>
          <w:r>
            <w:rPr>
              <w:rFonts w:hint="eastAsia" w:ascii="仿宋" w:hAnsi="仿宋" w:cs="仿宋"/>
            </w:rPr>
            <w:tab/>
          </w:r>
          <w:r>
            <w:rPr>
              <w:rFonts w:hint="eastAsia" w:ascii="仿宋" w:hAnsi="仿宋" w:cs="仿宋"/>
            </w:rPr>
            <w:fldChar w:fldCharType="begin"/>
          </w:r>
          <w:r>
            <w:rPr>
              <w:rFonts w:hint="eastAsia" w:ascii="仿宋" w:hAnsi="仿宋" w:cs="仿宋"/>
            </w:rPr>
            <w:instrText xml:space="preserve"> PAGEREF _Toc4357 </w:instrText>
          </w:r>
          <w:r>
            <w:rPr>
              <w:rFonts w:hint="eastAsia" w:ascii="仿宋" w:hAnsi="仿宋" w:cs="仿宋"/>
            </w:rPr>
            <w:fldChar w:fldCharType="separate"/>
          </w:r>
          <w:r>
            <w:rPr>
              <w:rFonts w:hint="eastAsia" w:ascii="仿宋" w:hAnsi="仿宋" w:cs="仿宋"/>
            </w:rPr>
            <w:t>13</w:t>
          </w:r>
          <w:r>
            <w:rPr>
              <w:rFonts w:hint="eastAsia" w:ascii="仿宋" w:hAnsi="仿宋" w:cs="仿宋"/>
            </w:rPr>
            <w:fldChar w:fldCharType="end"/>
          </w:r>
          <w:r>
            <w:rPr>
              <w:rFonts w:hint="eastAsia" w:ascii="仿宋" w:hAnsi="仿宋" w:cs="仿宋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8296"/>
            </w:tabs>
            <w:rPr>
              <w:rFonts w:ascii="仿宋" w:hAnsi="仿宋" w:cs="仿宋"/>
            </w:rPr>
          </w:pPr>
          <w:r>
            <w:fldChar w:fldCharType="begin"/>
          </w:r>
          <w:r>
            <w:instrText xml:space="preserve"> HYPERLINK \l "_Toc30569" </w:instrText>
          </w:r>
          <w:r>
            <w:fldChar w:fldCharType="separate"/>
          </w:r>
          <w:r>
            <w:rPr>
              <w:rFonts w:hint="eastAsia" w:ascii="仿宋" w:hAnsi="仿宋" w:cs="仿宋"/>
              <w:bCs/>
            </w:rPr>
            <w:t>4.2.2经济效益</w:t>
          </w:r>
          <w:r>
            <w:rPr>
              <w:rFonts w:hint="eastAsia" w:ascii="仿宋" w:hAnsi="仿宋" w:cs="仿宋"/>
            </w:rPr>
            <w:tab/>
          </w:r>
          <w:r>
            <w:rPr>
              <w:rFonts w:hint="eastAsia" w:ascii="仿宋" w:hAnsi="仿宋" w:cs="仿宋"/>
            </w:rPr>
            <w:fldChar w:fldCharType="begin"/>
          </w:r>
          <w:r>
            <w:rPr>
              <w:rFonts w:hint="eastAsia" w:ascii="仿宋" w:hAnsi="仿宋" w:cs="仿宋"/>
            </w:rPr>
            <w:instrText xml:space="preserve"> PAGEREF _Toc30569 </w:instrText>
          </w:r>
          <w:r>
            <w:rPr>
              <w:rFonts w:hint="eastAsia" w:ascii="仿宋" w:hAnsi="仿宋" w:cs="仿宋"/>
            </w:rPr>
            <w:fldChar w:fldCharType="separate"/>
          </w:r>
          <w:r>
            <w:rPr>
              <w:rFonts w:hint="eastAsia" w:ascii="仿宋" w:hAnsi="仿宋" w:cs="仿宋"/>
            </w:rPr>
            <w:t>14</w:t>
          </w:r>
          <w:r>
            <w:rPr>
              <w:rFonts w:hint="eastAsia" w:ascii="仿宋" w:hAnsi="仿宋" w:cs="仿宋"/>
            </w:rPr>
            <w:fldChar w:fldCharType="end"/>
          </w:r>
          <w:r>
            <w:rPr>
              <w:rFonts w:hint="eastAsia" w:ascii="仿宋" w:hAnsi="仿宋" w:cs="仿宋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8296"/>
            </w:tabs>
            <w:rPr>
              <w:rFonts w:ascii="仿宋" w:hAnsi="仿宋" w:cs="仿宋"/>
            </w:rPr>
          </w:pPr>
          <w:r>
            <w:fldChar w:fldCharType="begin"/>
          </w:r>
          <w:r>
            <w:instrText xml:space="preserve"> HYPERLINK \l "_Toc13764" </w:instrText>
          </w:r>
          <w:r>
            <w:fldChar w:fldCharType="separate"/>
          </w:r>
          <w:r>
            <w:rPr>
              <w:rFonts w:hint="eastAsia" w:ascii="仿宋" w:hAnsi="仿宋" w:cs="仿宋"/>
              <w:bCs/>
            </w:rPr>
            <w:t>4.2.3股权结构</w:t>
          </w:r>
          <w:r>
            <w:rPr>
              <w:rFonts w:hint="eastAsia" w:ascii="仿宋" w:hAnsi="仿宋" w:cs="仿宋"/>
            </w:rPr>
            <w:tab/>
          </w:r>
          <w:r>
            <w:rPr>
              <w:rFonts w:hint="eastAsia" w:ascii="仿宋" w:hAnsi="仿宋" w:cs="仿宋"/>
            </w:rPr>
            <w:fldChar w:fldCharType="begin"/>
          </w:r>
          <w:r>
            <w:rPr>
              <w:rFonts w:hint="eastAsia" w:ascii="仿宋" w:hAnsi="仿宋" w:cs="仿宋"/>
            </w:rPr>
            <w:instrText xml:space="preserve"> PAGEREF _Toc13764 </w:instrText>
          </w:r>
          <w:r>
            <w:rPr>
              <w:rFonts w:hint="eastAsia" w:ascii="仿宋" w:hAnsi="仿宋" w:cs="仿宋"/>
            </w:rPr>
            <w:fldChar w:fldCharType="separate"/>
          </w:r>
          <w:r>
            <w:rPr>
              <w:rFonts w:hint="eastAsia" w:ascii="仿宋" w:hAnsi="仿宋" w:cs="仿宋"/>
            </w:rPr>
            <w:t>15</w:t>
          </w:r>
          <w:r>
            <w:rPr>
              <w:rFonts w:hint="eastAsia" w:ascii="仿宋" w:hAnsi="仿宋" w:cs="仿宋"/>
            </w:rPr>
            <w:fldChar w:fldCharType="end"/>
          </w:r>
          <w:r>
            <w:rPr>
              <w:rFonts w:hint="eastAsia" w:ascii="仿宋" w:hAnsi="仿宋" w:cs="仿宋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8296"/>
            </w:tabs>
            <w:rPr>
              <w:rFonts w:ascii="仿宋" w:hAnsi="仿宋" w:cs="仿宋"/>
            </w:rPr>
          </w:pPr>
          <w:r>
            <w:fldChar w:fldCharType="begin"/>
          </w:r>
          <w:r>
            <w:instrText xml:space="preserve"> HYPERLINK \l "_Toc7889" </w:instrText>
          </w:r>
          <w:r>
            <w:fldChar w:fldCharType="separate"/>
          </w:r>
          <w:r>
            <w:rPr>
              <w:rFonts w:hint="eastAsia" w:ascii="仿宋" w:hAnsi="仿宋" w:cs="仿宋"/>
              <w:bCs/>
            </w:rPr>
            <w:t>4.2.4科技创新平台</w:t>
          </w:r>
          <w:r>
            <w:rPr>
              <w:rFonts w:hint="eastAsia" w:ascii="仿宋" w:hAnsi="仿宋" w:cs="仿宋"/>
            </w:rPr>
            <w:tab/>
          </w:r>
          <w:r>
            <w:rPr>
              <w:rFonts w:hint="eastAsia" w:ascii="仿宋" w:hAnsi="仿宋" w:cs="仿宋"/>
            </w:rPr>
            <w:fldChar w:fldCharType="begin"/>
          </w:r>
          <w:r>
            <w:rPr>
              <w:rFonts w:hint="eastAsia" w:ascii="仿宋" w:hAnsi="仿宋" w:cs="仿宋"/>
            </w:rPr>
            <w:instrText xml:space="preserve"> PAGEREF _Toc7889 </w:instrText>
          </w:r>
          <w:r>
            <w:rPr>
              <w:rFonts w:hint="eastAsia" w:ascii="仿宋" w:hAnsi="仿宋" w:cs="仿宋"/>
            </w:rPr>
            <w:fldChar w:fldCharType="separate"/>
          </w:r>
          <w:r>
            <w:rPr>
              <w:rFonts w:hint="eastAsia" w:ascii="仿宋" w:hAnsi="仿宋" w:cs="仿宋"/>
            </w:rPr>
            <w:t>16</w:t>
          </w:r>
          <w:r>
            <w:rPr>
              <w:rFonts w:hint="eastAsia" w:ascii="仿宋" w:hAnsi="仿宋" w:cs="仿宋"/>
            </w:rPr>
            <w:fldChar w:fldCharType="end"/>
          </w:r>
          <w:r>
            <w:rPr>
              <w:rFonts w:hint="eastAsia" w:ascii="仿宋" w:hAnsi="仿宋" w:cs="仿宋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8296"/>
            </w:tabs>
            <w:rPr>
              <w:rFonts w:ascii="仿宋" w:hAnsi="仿宋" w:cs="仿宋"/>
            </w:rPr>
          </w:pPr>
          <w:r>
            <w:fldChar w:fldCharType="begin"/>
          </w:r>
          <w:r>
            <w:instrText xml:space="preserve"> HYPERLINK \l "_Toc17231" </w:instrText>
          </w:r>
          <w:r>
            <w:fldChar w:fldCharType="separate"/>
          </w:r>
          <w:r>
            <w:rPr>
              <w:rFonts w:hint="eastAsia" w:ascii="仿宋" w:hAnsi="仿宋" w:cs="仿宋"/>
              <w:bCs/>
            </w:rPr>
            <w:t>4.2.5信息提交</w:t>
          </w:r>
          <w:r>
            <w:rPr>
              <w:rFonts w:hint="eastAsia" w:ascii="仿宋" w:hAnsi="仿宋" w:cs="仿宋"/>
            </w:rPr>
            <w:tab/>
          </w:r>
          <w:r>
            <w:rPr>
              <w:rFonts w:hint="eastAsia" w:ascii="仿宋" w:hAnsi="仿宋" w:cs="仿宋"/>
            </w:rPr>
            <w:fldChar w:fldCharType="begin"/>
          </w:r>
          <w:r>
            <w:rPr>
              <w:rFonts w:hint="eastAsia" w:ascii="仿宋" w:hAnsi="仿宋" w:cs="仿宋"/>
            </w:rPr>
            <w:instrText xml:space="preserve"> PAGEREF _Toc17231 </w:instrText>
          </w:r>
          <w:r>
            <w:rPr>
              <w:rFonts w:hint="eastAsia" w:ascii="仿宋" w:hAnsi="仿宋" w:cs="仿宋"/>
            </w:rPr>
            <w:fldChar w:fldCharType="separate"/>
          </w:r>
          <w:r>
            <w:rPr>
              <w:rFonts w:hint="eastAsia" w:ascii="仿宋" w:hAnsi="仿宋" w:cs="仿宋"/>
            </w:rPr>
            <w:t>18</w:t>
          </w:r>
          <w:r>
            <w:rPr>
              <w:rFonts w:hint="eastAsia" w:ascii="仿宋" w:hAnsi="仿宋" w:cs="仿宋"/>
            </w:rPr>
            <w:fldChar w:fldCharType="end"/>
          </w:r>
          <w:r>
            <w:rPr>
              <w:rFonts w:hint="eastAsia" w:ascii="仿宋" w:hAnsi="仿宋" w:cs="仿宋"/>
            </w:rPr>
            <w:fldChar w:fldCharType="end"/>
          </w:r>
        </w:p>
        <w:p>
          <w:pPr>
            <w:pStyle w:val="10"/>
            <w:tabs>
              <w:tab w:val="right" w:leader="dot" w:pos="8306"/>
              <w:tab w:val="clear" w:pos="8296"/>
            </w:tabs>
            <w:rPr>
              <w:rFonts w:ascii="仿宋" w:hAnsi="仿宋" w:cs="仿宋"/>
              <w:sz w:val="24"/>
              <w:szCs w:val="24"/>
            </w:rPr>
          </w:pPr>
          <w:r>
            <w:fldChar w:fldCharType="begin"/>
          </w:r>
          <w:r>
            <w:instrText xml:space="preserve"> HYPERLINK \l "_Toc25204" </w:instrText>
          </w:r>
          <w:r>
            <w:fldChar w:fldCharType="separate"/>
          </w:r>
          <w:r>
            <w:rPr>
              <w:rFonts w:hint="eastAsia" w:ascii="仿宋" w:hAnsi="仿宋" w:cs="仿宋"/>
              <w:bCs/>
              <w:kern w:val="44"/>
              <w:sz w:val="24"/>
              <w:szCs w:val="24"/>
            </w:rPr>
            <w:t>5.进入系统</w:t>
          </w:r>
          <w:r>
            <w:rPr>
              <w:rFonts w:hint="eastAsia" w:ascii="仿宋" w:hAnsi="仿宋" w:cs="仿宋"/>
              <w:sz w:val="24"/>
              <w:szCs w:val="24"/>
            </w:rPr>
            <w:tab/>
          </w:r>
          <w:r>
            <w:rPr>
              <w:rFonts w:hint="eastAsia" w:ascii="仿宋" w:hAnsi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cs="仿宋"/>
              <w:sz w:val="24"/>
              <w:szCs w:val="24"/>
            </w:rPr>
            <w:instrText xml:space="preserve"> PAGEREF _Toc25204 </w:instrText>
          </w:r>
          <w:r>
            <w:rPr>
              <w:rFonts w:hint="eastAsia" w:ascii="仿宋" w:hAnsi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cs="仿宋"/>
              <w:sz w:val="24"/>
              <w:szCs w:val="24"/>
            </w:rPr>
            <w:t>20</w:t>
          </w:r>
          <w:r>
            <w:rPr>
              <w:rFonts w:hint="eastAsia" w:ascii="仿宋" w:hAnsi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cs="仿宋"/>
              <w:sz w:val="24"/>
              <w:szCs w:val="24"/>
            </w:rPr>
            <w:fldChar w:fldCharType="end"/>
          </w:r>
        </w:p>
        <w:p>
          <w:pPr>
            <w:pStyle w:val="10"/>
            <w:tabs>
              <w:tab w:val="right" w:leader="dot" w:pos="8306"/>
              <w:tab w:val="clear" w:pos="8296"/>
            </w:tabs>
          </w:pPr>
          <w:r>
            <w:fldChar w:fldCharType="begin"/>
          </w:r>
          <w:r>
            <w:instrText xml:space="preserve"> HYPERLINK \l "_Toc12507" </w:instrText>
          </w:r>
          <w:r>
            <w:fldChar w:fldCharType="separate"/>
          </w:r>
          <w:r>
            <w:rPr>
              <w:rFonts w:hint="eastAsia" w:ascii="仿宋" w:hAnsi="仿宋" w:cs="仿宋"/>
              <w:sz w:val="24"/>
              <w:szCs w:val="24"/>
            </w:rPr>
            <w:t>6. 信息填写（</w:t>
          </w:r>
          <w:r>
            <w:rPr>
              <w:rFonts w:hint="eastAsia" w:ascii="仿宋" w:hAnsi="仿宋" w:cs="仿宋"/>
              <w:color w:val="FF0000"/>
              <w:sz w:val="24"/>
              <w:szCs w:val="24"/>
            </w:rPr>
            <w:t>第21页最上面的红字应特别注意</w:t>
          </w:r>
          <w:r>
            <w:rPr>
              <w:rFonts w:hint="eastAsia" w:ascii="仿宋" w:hAnsi="仿宋" w:cs="仿宋"/>
              <w:sz w:val="24"/>
              <w:szCs w:val="24"/>
            </w:rPr>
            <w:t>）</w:t>
          </w:r>
          <w:r>
            <w:rPr>
              <w:rFonts w:hint="eastAsia" w:ascii="仿宋" w:hAnsi="仿宋" w:cs="仿宋"/>
              <w:sz w:val="24"/>
              <w:szCs w:val="24"/>
            </w:rPr>
            <w:tab/>
          </w:r>
          <w:r>
            <w:rPr>
              <w:rFonts w:hint="eastAsia" w:ascii="仿宋" w:hAnsi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cs="仿宋"/>
              <w:sz w:val="24"/>
              <w:szCs w:val="24"/>
            </w:rPr>
            <w:instrText xml:space="preserve"> PAGEREF _Toc12507 </w:instrText>
          </w:r>
          <w:r>
            <w:rPr>
              <w:rFonts w:hint="eastAsia" w:ascii="仿宋" w:hAnsi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cs="仿宋"/>
              <w:sz w:val="24"/>
              <w:szCs w:val="24"/>
            </w:rPr>
            <w:t>21</w:t>
          </w:r>
          <w:r>
            <w:rPr>
              <w:rFonts w:hint="eastAsia" w:ascii="仿宋" w:hAnsi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cs="仿宋"/>
              <w:sz w:val="24"/>
              <w:szCs w:val="24"/>
            </w:rPr>
            <w:fldChar w:fldCharType="end"/>
          </w:r>
        </w:p>
        <w:p>
          <w:pPr>
            <w:ind w:firstLine="0" w:firstLineChars="0"/>
            <w:rPr>
              <w:rFonts w:ascii="仿宋" w:hAnsi="仿宋" w:cs="仿宋"/>
              <w:b/>
              <w:bCs/>
              <w:lang w:val="zh-CN"/>
            </w:rPr>
          </w:pPr>
          <w:r>
            <w:rPr>
              <w:rFonts w:hint="eastAsia" w:ascii="仿宋" w:hAnsi="仿宋" w:cs="仿宋"/>
              <w:bCs/>
              <w:lang w:val="zh-CN"/>
            </w:rPr>
            <w:fldChar w:fldCharType="end"/>
          </w:r>
        </w:p>
      </w:sdtContent>
    </w:sdt>
    <w:p>
      <w:pPr>
        <w:ind w:firstLine="562"/>
        <w:rPr>
          <w:rFonts w:ascii="仿宋" w:hAnsi="仿宋" w:cs="仿宋"/>
          <w:b/>
          <w:bCs/>
          <w:lang w:val="zh-CN"/>
        </w:rPr>
      </w:pPr>
      <w:r>
        <w:rPr>
          <w:rFonts w:hint="eastAsia" w:ascii="仿宋" w:hAnsi="仿宋" w:cs="仿宋"/>
          <w:b/>
          <w:bCs/>
          <w:lang w:val="zh-CN"/>
        </w:rPr>
        <w:br w:type="page"/>
      </w:r>
    </w:p>
    <w:p>
      <w:pPr>
        <w:keepNext/>
        <w:keepLines/>
        <w:numPr>
          <w:ilvl w:val="0"/>
          <w:numId w:val="1"/>
        </w:numPr>
        <w:snapToGrid w:val="0"/>
        <w:spacing w:before="340" w:after="330" w:line="240" w:lineRule="auto"/>
        <w:ind w:firstLineChars="0"/>
        <w:outlineLvl w:val="0"/>
        <w:rPr>
          <w:rFonts w:ascii="Times New Roman" w:hAnsi="Times New Roman" w:eastAsia="宋体" w:cs="方正小标宋简体"/>
          <w:b/>
          <w:bCs/>
          <w:kern w:val="44"/>
          <w:sz w:val="36"/>
          <w:szCs w:val="44"/>
        </w:rPr>
      </w:pPr>
      <w:bookmarkStart w:id="0" w:name="_Toc15346"/>
      <w:bookmarkStart w:id="1" w:name="_Toc25008"/>
      <w:bookmarkStart w:id="2" w:name="_Toc10010"/>
      <w:bookmarkStart w:id="3" w:name="_Toc31130"/>
      <w:bookmarkStart w:id="4" w:name="_Toc18427"/>
      <w:bookmarkStart w:id="5" w:name="_Toc18299_WPSOffice_Level1"/>
      <w:r>
        <w:rPr>
          <w:rFonts w:hint="eastAsia" w:ascii="Times New Roman" w:hAnsi="Times New Roman" w:eastAsia="宋体" w:cs="方正小标宋简体"/>
          <w:b/>
          <w:bCs/>
          <w:kern w:val="44"/>
          <w:sz w:val="36"/>
          <w:szCs w:val="44"/>
        </w:rPr>
        <w:t>注意事项</w:t>
      </w:r>
      <w:bookmarkEnd w:id="0"/>
      <w:bookmarkEnd w:id="1"/>
      <w:bookmarkEnd w:id="2"/>
      <w:bookmarkEnd w:id="3"/>
      <w:bookmarkEnd w:id="4"/>
    </w:p>
    <w:p>
      <w:pPr>
        <w:spacing w:line="240" w:lineRule="auto"/>
        <w:ind w:firstLine="560"/>
        <w:rPr>
          <w:rFonts w:ascii="仿宋" w:hAnsi="仿宋" w:cs="仿宋"/>
          <w:szCs w:val="28"/>
        </w:rPr>
      </w:pPr>
      <w:bookmarkStart w:id="6" w:name="_Toc18301"/>
      <w:r>
        <w:rPr>
          <w:rFonts w:hint="eastAsia" w:ascii="仿宋" w:hAnsi="仿宋" w:cs="仿宋"/>
          <w:szCs w:val="28"/>
        </w:rPr>
        <w:t>（1）如在操作中遇到技术问题，可联系技术客服描述问题后进行处理。</w:t>
      </w:r>
    </w:p>
    <w:p>
      <w:pPr>
        <w:spacing w:line="240" w:lineRule="auto"/>
        <w:ind w:firstLine="56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技术客服电话：0531-55575449、0531-55575450</w:t>
      </w:r>
    </w:p>
    <w:p>
      <w:pPr>
        <w:spacing w:line="240" w:lineRule="auto"/>
        <w:ind w:firstLine="56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qq群号：389697420</w:t>
      </w:r>
    </w:p>
    <w:p>
      <w:pPr>
        <w:spacing w:line="240" w:lineRule="auto"/>
        <w:ind w:firstLine="56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（2）建议使用火狐浏览器和谷歌浏览器等高版本浏览器，或者使用360浏览器极速模式进行操作，360极速模式切换方法如下图所示，当图标由</w:t>
      </w:r>
      <w:r>
        <w:rPr>
          <w:rFonts w:hint="eastAsia" w:ascii="仿宋" w:hAnsi="仿宋" w:cs="仿宋"/>
          <w:szCs w:val="28"/>
        </w:rPr>
        <w:drawing>
          <wp:inline distT="0" distB="0" distL="114300" distR="114300">
            <wp:extent cx="251460" cy="228600"/>
            <wp:effectExtent l="0" t="0" r="7620" b="0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cs="仿宋"/>
          <w:szCs w:val="28"/>
        </w:rPr>
        <w:t>变成</w:t>
      </w:r>
      <w:r>
        <w:rPr>
          <w:rFonts w:hint="eastAsia" w:ascii="仿宋" w:hAnsi="仿宋" w:cs="仿宋"/>
          <w:szCs w:val="28"/>
        </w:rPr>
        <w:drawing>
          <wp:inline distT="0" distB="0" distL="114300" distR="114300">
            <wp:extent cx="213360" cy="259080"/>
            <wp:effectExtent l="0" t="0" r="0" b="0"/>
            <wp:docPr id="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cs="仿宋"/>
          <w:szCs w:val="28"/>
        </w:rPr>
        <w:t>闪电符号后，则切换成功。</w:t>
      </w:r>
    </w:p>
    <w:p>
      <w:pPr>
        <w:spacing w:line="240" w:lineRule="auto"/>
        <w:ind w:firstLine="56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drawing>
          <wp:inline distT="0" distB="0" distL="114300" distR="114300">
            <wp:extent cx="5260340" cy="527050"/>
            <wp:effectExtent l="0" t="0" r="12700" b="6350"/>
            <wp:docPr id="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/>
        <w:rPr>
          <w:rFonts w:ascii="仿宋" w:hAnsi="仿宋" w:cs="仿宋"/>
          <w:szCs w:val="28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 w:ascii="仿宋" w:hAnsi="仿宋" w:cs="仿宋"/>
          <w:szCs w:val="28"/>
        </w:rPr>
        <w:t>（3）如果存在同一个人操作多账号的情况，切换账号时，务必点击右上角的退出按钮</w:t>
      </w:r>
      <w:r>
        <w:rPr>
          <w:rFonts w:hint="eastAsia" w:ascii="仿宋" w:hAnsi="仿宋" w:cs="仿宋"/>
          <w:szCs w:val="28"/>
        </w:rPr>
        <w:drawing>
          <wp:inline distT="0" distB="0" distL="114300" distR="114300">
            <wp:extent cx="731520" cy="487680"/>
            <wp:effectExtent l="0" t="0" r="0" b="0"/>
            <wp:docPr id="3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cs="仿宋"/>
          <w:szCs w:val="28"/>
        </w:rPr>
        <w:t>，或直接关闭整个浏览器后，重新登录。</w:t>
      </w:r>
    </w:p>
    <w:bookmarkEnd w:id="5"/>
    <w:bookmarkEnd w:id="6"/>
    <w:p>
      <w:pPr>
        <w:keepNext/>
        <w:keepLines/>
        <w:numPr>
          <w:ilvl w:val="0"/>
          <w:numId w:val="1"/>
        </w:numPr>
        <w:snapToGrid w:val="0"/>
        <w:spacing w:before="340" w:after="330" w:line="240" w:lineRule="auto"/>
        <w:ind w:firstLineChars="0"/>
        <w:outlineLvl w:val="0"/>
        <w:rPr>
          <w:rFonts w:ascii="Times New Roman" w:hAnsi="Times New Roman" w:eastAsia="宋体" w:cs="方正小标宋简体"/>
          <w:b/>
          <w:bCs/>
          <w:kern w:val="44"/>
          <w:sz w:val="36"/>
          <w:szCs w:val="44"/>
        </w:rPr>
      </w:pPr>
      <w:bookmarkStart w:id="7" w:name="_Toc11806"/>
      <w:bookmarkStart w:id="8" w:name="_Toc12799"/>
      <w:bookmarkStart w:id="9" w:name="_Toc23502"/>
      <w:bookmarkStart w:id="10" w:name="_Toc15945"/>
      <w:r>
        <w:rPr>
          <w:rFonts w:hint="eastAsia" w:ascii="Times New Roman" w:hAnsi="Times New Roman" w:eastAsia="宋体" w:cs="方正小标宋简体"/>
          <w:b/>
          <w:bCs/>
          <w:kern w:val="44"/>
          <w:sz w:val="36"/>
          <w:szCs w:val="44"/>
        </w:rPr>
        <w:t>用户分类</w:t>
      </w:r>
      <w:bookmarkEnd w:id="7"/>
      <w:bookmarkEnd w:id="8"/>
      <w:bookmarkEnd w:id="9"/>
    </w:p>
    <w:p>
      <w:pPr>
        <w:ind w:firstLine="56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在引进青年人才补贴系统中，用户权限分为单位用户、县（市、区）人力资源和社会保障局、市人力资源和社会保障局。</w:t>
      </w:r>
    </w:p>
    <w:p>
      <w:pPr>
        <w:ind w:firstLine="56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其中，除去单位用户外，其余用户账号密码由后台管理员统一分配，无需自行注册。</w:t>
      </w:r>
    </w:p>
    <w:p>
      <w:pPr>
        <w:keepNext/>
        <w:keepLines/>
        <w:numPr>
          <w:ilvl w:val="0"/>
          <w:numId w:val="1"/>
        </w:numPr>
        <w:snapToGrid w:val="0"/>
        <w:spacing w:before="340" w:after="330" w:line="240" w:lineRule="auto"/>
        <w:ind w:firstLineChars="0"/>
        <w:outlineLvl w:val="0"/>
        <w:rPr>
          <w:rFonts w:ascii="Times New Roman" w:hAnsi="Times New Roman" w:eastAsia="宋体" w:cs="方正小标宋简体"/>
          <w:b/>
          <w:bCs/>
          <w:kern w:val="44"/>
          <w:sz w:val="36"/>
          <w:szCs w:val="44"/>
        </w:rPr>
      </w:pPr>
      <w:bookmarkStart w:id="11" w:name="_Toc23292"/>
      <w:bookmarkStart w:id="12" w:name="_Toc6726"/>
      <w:bookmarkStart w:id="13" w:name="_Toc29361"/>
      <w:r>
        <w:rPr>
          <w:rFonts w:hint="eastAsia" w:ascii="Times New Roman" w:hAnsi="Times New Roman" w:eastAsia="宋体" w:cs="方正小标宋简体"/>
          <w:b/>
          <w:bCs/>
          <w:kern w:val="44"/>
          <w:sz w:val="36"/>
          <w:szCs w:val="44"/>
        </w:rPr>
        <w:t>登录注册</w:t>
      </w:r>
      <w:bookmarkEnd w:id="10"/>
      <w:bookmarkEnd w:id="11"/>
      <w:bookmarkEnd w:id="12"/>
      <w:bookmarkEnd w:id="13"/>
    </w:p>
    <w:p>
      <w:pPr>
        <w:ind w:firstLine="56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输入网址：http://rcjn.jiningdq.cn/</w:t>
      </w:r>
      <w:bookmarkStart w:id="102" w:name="_GoBack"/>
      <w:bookmarkEnd w:id="102"/>
      <w:r>
        <w:rPr>
          <w:rFonts w:hint="eastAsia" w:ascii="仿宋" w:hAnsi="仿宋" w:cs="仿宋"/>
          <w:szCs w:val="28"/>
        </w:rPr>
        <w:t>，点击登录按钮，进入登录界面，如下图所示：</w:t>
      </w:r>
    </w:p>
    <w:p>
      <w:pPr>
        <w:ind w:firstLine="420"/>
        <w:jc w:val="center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drawing>
          <wp:inline distT="0" distB="0" distL="114300" distR="114300">
            <wp:extent cx="5271135" cy="2192655"/>
            <wp:effectExtent l="0" t="0" r="1905" b="1905"/>
            <wp:docPr id="3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jc w:val="center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drawing>
          <wp:inline distT="0" distB="0" distL="114300" distR="114300">
            <wp:extent cx="5273040" cy="2536190"/>
            <wp:effectExtent l="0" t="0" r="0" b="8890"/>
            <wp:docPr id="1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jc w:val="center"/>
        <w:rPr>
          <w:rFonts w:ascii="Times New Roman" w:hAnsi="Times New Roman"/>
          <w:sz w:val="21"/>
        </w:rPr>
      </w:pPr>
    </w:p>
    <w:p>
      <w:pPr>
        <w:keepNext/>
        <w:keepLines/>
        <w:numPr>
          <w:ilvl w:val="1"/>
          <w:numId w:val="1"/>
        </w:numPr>
        <w:snapToGrid w:val="0"/>
        <w:spacing w:before="200" w:line="413" w:lineRule="auto"/>
        <w:ind w:left="573" w:hanging="573" w:firstLineChars="0"/>
        <w:jc w:val="both"/>
        <w:outlineLvl w:val="1"/>
        <w:rPr>
          <w:rFonts w:ascii="Arial" w:hAnsi="Arial" w:eastAsia="宋体" w:cs="方正小标宋简体"/>
          <w:b/>
          <w:kern w:val="0"/>
          <w:sz w:val="30"/>
          <w:szCs w:val="21"/>
        </w:rPr>
      </w:pPr>
      <w:bookmarkStart w:id="14" w:name="_Toc11876"/>
      <w:bookmarkStart w:id="15" w:name="_Toc11093"/>
      <w:bookmarkStart w:id="16" w:name="_Toc58226680"/>
      <w:bookmarkStart w:id="17" w:name="_Toc8363"/>
      <w:bookmarkStart w:id="18" w:name="_Toc58244978"/>
      <w:bookmarkStart w:id="19" w:name="_Toc58244880"/>
      <w:bookmarkStart w:id="20" w:name="_Toc8189"/>
      <w:bookmarkStart w:id="21" w:name="_Toc25359"/>
      <w:r>
        <w:rPr>
          <w:rFonts w:hint="eastAsia" w:ascii="Arial" w:hAnsi="Arial" w:eastAsia="宋体" w:cs="方正小标宋简体"/>
          <w:b/>
          <w:kern w:val="0"/>
          <w:sz w:val="30"/>
          <w:szCs w:val="21"/>
        </w:rPr>
        <w:t>用户</w:t>
      </w:r>
      <w:r>
        <w:rPr>
          <w:rFonts w:ascii="Arial" w:hAnsi="Arial" w:eastAsia="宋体" w:cs="方正小标宋简体"/>
          <w:b/>
          <w:kern w:val="0"/>
          <w:sz w:val="30"/>
          <w:szCs w:val="21"/>
        </w:rPr>
        <w:t>注册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>
      <w:pPr>
        <w:ind w:firstLine="56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如果是第一次登录，请点击“注册”按钮，注册账号，企业用户点击“单位注册”，注册页面如下：</w:t>
      </w:r>
    </w:p>
    <w:p>
      <w:pPr>
        <w:ind w:firstLine="420"/>
        <w:jc w:val="both"/>
        <w:rPr>
          <w:rFonts w:ascii="仿宋" w:hAnsi="仿宋" w:cs="仿宋"/>
          <w:szCs w:val="28"/>
        </w:rPr>
      </w:pPr>
      <w:r>
        <w:rPr>
          <w:rFonts w:ascii="Times New Roman" w:hAnsi="Times New Roman"/>
          <w:sz w:val="21"/>
        </w:rPr>
        <w:drawing>
          <wp:inline distT="0" distB="0" distL="114300" distR="114300">
            <wp:extent cx="4846320" cy="3246120"/>
            <wp:effectExtent l="0" t="0" r="0" b="0"/>
            <wp:docPr id="2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both"/>
        <w:rPr>
          <w:rFonts w:ascii="Times New Roman" w:hAnsi="Times New Roman"/>
          <w:sz w:val="21"/>
        </w:rPr>
      </w:pPr>
      <w:r>
        <w:drawing>
          <wp:inline distT="0" distB="0" distL="114300" distR="114300">
            <wp:extent cx="5273040" cy="4450715"/>
            <wp:effectExtent l="0" t="0" r="0" b="1460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jc w:val="both"/>
        <w:rPr>
          <w:rFonts w:ascii="Times New Roman" w:hAnsi="Times New Roman"/>
          <w:sz w:val="21"/>
        </w:rPr>
      </w:pPr>
    </w:p>
    <w:p>
      <w:pPr>
        <w:keepNext/>
        <w:keepLines/>
        <w:numPr>
          <w:ilvl w:val="1"/>
          <w:numId w:val="1"/>
        </w:numPr>
        <w:snapToGrid w:val="0"/>
        <w:spacing w:before="200" w:line="413" w:lineRule="auto"/>
        <w:ind w:left="573" w:hanging="573" w:firstLineChars="0"/>
        <w:jc w:val="both"/>
        <w:outlineLvl w:val="1"/>
        <w:rPr>
          <w:rFonts w:ascii="Arial" w:hAnsi="Arial" w:eastAsia="宋体" w:cs="方正小标宋简体"/>
          <w:b/>
          <w:kern w:val="0"/>
          <w:sz w:val="30"/>
          <w:szCs w:val="21"/>
        </w:rPr>
      </w:pPr>
      <w:bookmarkStart w:id="22" w:name="_Toc3416"/>
      <w:bookmarkStart w:id="23" w:name="_Toc11313"/>
      <w:bookmarkStart w:id="24" w:name="_Toc10239"/>
      <w:bookmarkStart w:id="25" w:name="_Toc22288"/>
      <w:bookmarkStart w:id="26" w:name="_Toc3832"/>
      <w:r>
        <w:rPr>
          <w:rFonts w:hint="eastAsia" w:ascii="Arial" w:hAnsi="Arial" w:eastAsia="宋体" w:cs="方正小标宋简体"/>
          <w:b/>
          <w:kern w:val="0"/>
          <w:sz w:val="30"/>
          <w:szCs w:val="21"/>
        </w:rPr>
        <w:t>用户登录</w:t>
      </w:r>
      <w:bookmarkEnd w:id="22"/>
      <w:bookmarkEnd w:id="23"/>
      <w:bookmarkEnd w:id="24"/>
      <w:bookmarkEnd w:id="25"/>
      <w:bookmarkEnd w:id="26"/>
    </w:p>
    <w:p>
      <w:pPr>
        <w:ind w:firstLine="56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输入用户名、密码、验证码，点击“登录”按钮，进入到用户中心主页面，主页分为上下两部分，上部分为“我的消息”，用来展示本人账号各业务系统的动态消息，下部分是各个业务系统的快捷入口。如下图所示：</w:t>
      </w:r>
    </w:p>
    <w:p>
      <w:pPr>
        <w:ind w:firstLine="560"/>
        <w:jc w:val="center"/>
        <w:rPr>
          <w:rFonts w:ascii="Times New Roman" w:hAnsi="Times New Roman"/>
          <w:sz w:val="21"/>
        </w:rPr>
      </w:pPr>
      <w:r>
        <w:drawing>
          <wp:inline distT="0" distB="0" distL="114300" distR="114300">
            <wp:extent cx="5267960" cy="3024505"/>
            <wp:effectExtent l="0" t="0" r="5080" b="825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2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jc w:val="center"/>
        <w:rPr>
          <w:rFonts w:ascii="Times New Roman" w:hAnsi="Times New Roman"/>
          <w:sz w:val="21"/>
        </w:rPr>
      </w:pPr>
    </w:p>
    <w:p>
      <w:pPr>
        <w:keepNext/>
        <w:keepLines/>
        <w:numPr>
          <w:ilvl w:val="1"/>
          <w:numId w:val="1"/>
        </w:numPr>
        <w:snapToGrid w:val="0"/>
        <w:spacing w:before="200" w:line="413" w:lineRule="auto"/>
        <w:ind w:left="573" w:hanging="573" w:firstLineChars="0"/>
        <w:jc w:val="both"/>
        <w:outlineLvl w:val="1"/>
        <w:rPr>
          <w:rFonts w:ascii="Arial" w:hAnsi="Arial" w:eastAsia="宋体" w:cs="方正小标宋简体"/>
          <w:b/>
          <w:kern w:val="0"/>
          <w:sz w:val="30"/>
          <w:szCs w:val="21"/>
        </w:rPr>
      </w:pPr>
      <w:bookmarkStart w:id="27" w:name="_Toc25187"/>
      <w:bookmarkStart w:id="28" w:name="_Toc1562"/>
      <w:bookmarkStart w:id="29" w:name="_Toc58244979"/>
      <w:bookmarkStart w:id="30" w:name="_Toc307"/>
      <w:bookmarkStart w:id="31" w:name="_Toc12658"/>
      <w:bookmarkStart w:id="32" w:name="_Toc58226681"/>
      <w:bookmarkStart w:id="33" w:name="_Toc58244881"/>
      <w:bookmarkStart w:id="34" w:name="_Toc21234"/>
      <w:r>
        <w:rPr>
          <w:rFonts w:hint="eastAsia" w:ascii="Arial" w:hAnsi="Arial" w:eastAsia="宋体" w:cs="方正小标宋简体"/>
          <w:b/>
          <w:kern w:val="0"/>
          <w:sz w:val="30"/>
          <w:szCs w:val="21"/>
        </w:rPr>
        <w:t>找回密码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>
      <w:pPr>
        <w:ind w:firstLine="56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点击登录页的忘记密码，如下图所示：</w:t>
      </w:r>
    </w:p>
    <w:p>
      <w:pPr>
        <w:ind w:firstLine="42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drawing>
          <wp:inline distT="0" distB="0" distL="114300" distR="114300">
            <wp:extent cx="4709160" cy="3307080"/>
            <wp:effectExtent l="0" t="0" r="0" b="0"/>
            <wp:docPr id="3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输入用户名、证件号、注册手机号、注册手机号获取到的验证码、输入新密码，并再次输入密码确认，点击保存，修改密码完成。如下图所示：</w:t>
      </w:r>
    </w:p>
    <w:p>
      <w:pPr>
        <w:ind w:firstLine="560"/>
        <w:jc w:val="both"/>
        <w:rPr>
          <w:rFonts w:ascii="仿宋_GB2312" w:hAnsi="仿宋_GB2312" w:eastAsia="仿宋_GB2312" w:cs="仿宋_GB2312"/>
          <w:szCs w:val="28"/>
        </w:rPr>
      </w:pPr>
    </w:p>
    <w:p>
      <w:pPr>
        <w:ind w:firstLine="420"/>
        <w:jc w:val="both"/>
        <w:rPr>
          <w:rFonts w:ascii="仿宋_GB2312" w:hAnsi="仿宋_GB2312" w:eastAsia="仿宋_GB2312" w:cs="仿宋_GB2312"/>
          <w:szCs w:val="28"/>
        </w:rPr>
      </w:pPr>
      <w:r>
        <w:rPr>
          <w:rFonts w:ascii="Times New Roman" w:hAnsi="Times New Roman"/>
          <w:sz w:val="21"/>
        </w:rPr>
        <w:drawing>
          <wp:inline distT="0" distB="0" distL="114300" distR="114300">
            <wp:extent cx="5267325" cy="2770505"/>
            <wp:effectExtent l="0" t="0" r="5715" b="3175"/>
            <wp:docPr id="3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numPr>
          <w:ilvl w:val="1"/>
          <w:numId w:val="1"/>
        </w:numPr>
        <w:snapToGrid w:val="0"/>
        <w:spacing w:before="200" w:line="413" w:lineRule="auto"/>
        <w:ind w:left="573" w:hanging="573" w:firstLineChars="0"/>
        <w:jc w:val="both"/>
        <w:outlineLvl w:val="1"/>
        <w:rPr>
          <w:rFonts w:ascii="Arial" w:hAnsi="Arial" w:eastAsia="宋体" w:cs="方正小标宋简体"/>
          <w:b/>
          <w:kern w:val="0"/>
          <w:sz w:val="30"/>
          <w:szCs w:val="21"/>
        </w:rPr>
      </w:pPr>
      <w:bookmarkStart w:id="35" w:name="_Toc17663"/>
      <w:bookmarkStart w:id="36" w:name="_Toc1219"/>
      <w:bookmarkStart w:id="37" w:name="_Toc22486"/>
      <w:bookmarkStart w:id="38" w:name="_Toc24671"/>
      <w:bookmarkStart w:id="39" w:name="_Toc14371"/>
      <w:bookmarkStart w:id="40" w:name="_Hlk58244471"/>
      <w:r>
        <w:rPr>
          <w:rFonts w:hint="eastAsia" w:ascii="Arial" w:hAnsi="Arial" w:eastAsia="宋体" w:cs="方正小标宋简体"/>
          <w:b/>
          <w:kern w:val="0"/>
          <w:sz w:val="30"/>
          <w:szCs w:val="21"/>
        </w:rPr>
        <w:t>安全中心</w:t>
      </w:r>
      <w:bookmarkEnd w:id="35"/>
      <w:bookmarkEnd w:id="36"/>
      <w:bookmarkEnd w:id="37"/>
      <w:bookmarkEnd w:id="38"/>
      <w:bookmarkEnd w:id="39"/>
    </w:p>
    <w:p>
      <w:pPr>
        <w:keepNext/>
        <w:keepLines/>
        <w:numPr>
          <w:ilvl w:val="2"/>
          <w:numId w:val="1"/>
        </w:numPr>
        <w:snapToGrid w:val="0"/>
        <w:spacing w:before="260" w:after="260" w:line="413" w:lineRule="auto"/>
        <w:ind w:firstLineChars="0"/>
        <w:jc w:val="both"/>
        <w:outlineLvl w:val="2"/>
        <w:rPr>
          <w:rFonts w:ascii="Times New Roman" w:hAnsi="Times New Roman" w:eastAsia="宋体" w:cs="方正小标宋简体"/>
          <w:b/>
          <w:kern w:val="0"/>
          <w:szCs w:val="21"/>
        </w:rPr>
      </w:pPr>
      <w:bookmarkStart w:id="41" w:name="_Toc30864"/>
      <w:bookmarkStart w:id="42" w:name="_Toc29480"/>
      <w:bookmarkStart w:id="43" w:name="_Toc25099"/>
      <w:bookmarkStart w:id="44" w:name="_Toc31838"/>
      <w:bookmarkStart w:id="45" w:name="_Toc14706"/>
      <w:r>
        <w:rPr>
          <w:rFonts w:hint="eastAsia" w:ascii="Times New Roman" w:hAnsi="Times New Roman" w:eastAsia="宋体" w:cs="方正小标宋简体"/>
          <w:b/>
          <w:kern w:val="0"/>
          <w:szCs w:val="21"/>
        </w:rPr>
        <w:t>修改密码</w:t>
      </w:r>
      <w:bookmarkEnd w:id="41"/>
      <w:bookmarkEnd w:id="42"/>
      <w:bookmarkEnd w:id="43"/>
      <w:bookmarkEnd w:id="44"/>
      <w:bookmarkEnd w:id="45"/>
    </w:p>
    <w:p>
      <w:pPr>
        <w:snapToGrid w:val="0"/>
        <w:ind w:firstLine="560"/>
        <w:jc w:val="both"/>
        <w:rPr>
          <w:rFonts w:ascii="仿宋" w:hAnsi="仿宋" w:cs="仿宋"/>
          <w:kern w:val="0"/>
          <w:szCs w:val="28"/>
        </w:rPr>
      </w:pPr>
      <w:r>
        <w:rPr>
          <w:rFonts w:hint="eastAsia" w:ascii="仿宋" w:hAnsi="仿宋" w:cs="仿宋"/>
          <w:kern w:val="0"/>
          <w:szCs w:val="28"/>
        </w:rPr>
        <w:t>点击左侧菜单的“安全中心信息”，进入安全中心信息页。如下图所示：</w:t>
      </w:r>
    </w:p>
    <w:p>
      <w:pPr>
        <w:snapToGrid w:val="0"/>
        <w:ind w:firstLine="560"/>
        <w:jc w:val="both"/>
        <w:rPr>
          <w:rFonts w:ascii="Times New Roman" w:hAnsi="Times New Roman" w:eastAsia="宋体" w:cs="方正小标宋简体"/>
          <w:kern w:val="0"/>
          <w:sz w:val="21"/>
          <w:szCs w:val="21"/>
        </w:rPr>
      </w:pPr>
      <w:r>
        <w:drawing>
          <wp:inline distT="0" distB="0" distL="114300" distR="114300">
            <wp:extent cx="5273040" cy="2977515"/>
            <wp:effectExtent l="0" t="0" r="0" b="952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7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ind w:firstLine="560"/>
        <w:jc w:val="both"/>
        <w:rPr>
          <w:rFonts w:ascii="仿宋" w:hAnsi="仿宋" w:cs="仿宋"/>
          <w:kern w:val="0"/>
          <w:szCs w:val="28"/>
        </w:rPr>
      </w:pPr>
      <w:r>
        <w:rPr>
          <w:rFonts w:hint="eastAsia" w:ascii="仿宋" w:hAnsi="仿宋" w:cs="仿宋"/>
          <w:kern w:val="0"/>
          <w:szCs w:val="28"/>
        </w:rPr>
        <w:t>点击“修改”，进入修改密码页面，输入旧密码，新密码，确认密码,校验后，显示提示语，“操作成功”则修改密码完成。如下图所示：</w:t>
      </w:r>
    </w:p>
    <w:p>
      <w:pPr>
        <w:snapToGrid w:val="0"/>
        <w:ind w:firstLine="560"/>
        <w:jc w:val="both"/>
        <w:rPr>
          <w:rFonts w:ascii="仿宋_GB2312" w:hAnsi="仿宋_GB2312" w:eastAsia="仿宋_GB2312" w:cs="仿宋_GB2312"/>
          <w:kern w:val="0"/>
          <w:szCs w:val="28"/>
        </w:rPr>
      </w:pPr>
      <w:r>
        <w:drawing>
          <wp:inline distT="0" distB="0" distL="114300" distR="114300">
            <wp:extent cx="5272405" cy="2520315"/>
            <wp:effectExtent l="0" t="0" r="635" b="952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numPr>
          <w:ilvl w:val="2"/>
          <w:numId w:val="1"/>
        </w:numPr>
        <w:snapToGrid w:val="0"/>
        <w:spacing w:before="260" w:after="260" w:line="413" w:lineRule="auto"/>
        <w:ind w:firstLineChars="0"/>
        <w:jc w:val="both"/>
        <w:outlineLvl w:val="2"/>
        <w:rPr>
          <w:rFonts w:ascii="Times New Roman" w:hAnsi="Times New Roman" w:eastAsia="宋体" w:cs="方正小标宋简体"/>
          <w:b/>
          <w:kern w:val="0"/>
          <w:szCs w:val="21"/>
        </w:rPr>
      </w:pPr>
      <w:bookmarkStart w:id="46" w:name="_Toc14872"/>
      <w:bookmarkStart w:id="47" w:name="_Toc22242"/>
      <w:bookmarkStart w:id="48" w:name="_Toc6522"/>
      <w:bookmarkStart w:id="49" w:name="_Toc7470"/>
      <w:bookmarkStart w:id="50" w:name="_Toc12684"/>
      <w:r>
        <w:rPr>
          <w:rFonts w:hint="eastAsia" w:ascii="Times New Roman" w:hAnsi="Times New Roman" w:eastAsia="宋体" w:cs="方正小标宋简体"/>
          <w:b/>
          <w:kern w:val="0"/>
          <w:szCs w:val="21"/>
        </w:rPr>
        <w:t>修改姓名</w:t>
      </w:r>
      <w:bookmarkEnd w:id="46"/>
      <w:r>
        <w:rPr>
          <w:rFonts w:hint="eastAsia" w:ascii="Times New Roman" w:hAnsi="Times New Roman" w:eastAsia="宋体" w:cs="方正小标宋简体"/>
          <w:b/>
          <w:kern w:val="0"/>
          <w:szCs w:val="21"/>
        </w:rPr>
        <w:t>、手机号、证件号码、邮箱</w:t>
      </w:r>
      <w:bookmarkEnd w:id="47"/>
      <w:bookmarkEnd w:id="48"/>
      <w:bookmarkEnd w:id="49"/>
      <w:bookmarkEnd w:id="50"/>
    </w:p>
    <w:p>
      <w:pPr>
        <w:snapToGrid w:val="0"/>
        <w:ind w:firstLine="560"/>
        <w:jc w:val="both"/>
        <w:rPr>
          <w:rFonts w:ascii="仿宋" w:hAnsi="仿宋" w:cs="仿宋"/>
          <w:kern w:val="0"/>
          <w:szCs w:val="28"/>
        </w:rPr>
      </w:pPr>
      <w:r>
        <w:rPr>
          <w:rFonts w:hint="eastAsia" w:ascii="仿宋" w:hAnsi="仿宋" w:cs="仿宋"/>
          <w:kern w:val="0"/>
          <w:szCs w:val="28"/>
        </w:rPr>
        <w:t>点击左侧菜单的“安全中心信息”，进入安全中心信息页。如下图所示：</w:t>
      </w:r>
    </w:p>
    <w:p>
      <w:pPr>
        <w:snapToGrid w:val="0"/>
        <w:ind w:firstLine="0" w:firstLineChars="0"/>
        <w:jc w:val="both"/>
        <w:rPr>
          <w:rFonts w:ascii="仿宋_GB2312" w:hAnsi="仿宋_GB2312" w:eastAsia="仿宋_GB2312" w:cs="仿宋_GB2312"/>
          <w:kern w:val="0"/>
          <w:szCs w:val="28"/>
        </w:rPr>
      </w:pPr>
      <w:r>
        <w:drawing>
          <wp:inline distT="0" distB="0" distL="114300" distR="114300">
            <wp:extent cx="5272405" cy="2626360"/>
            <wp:effectExtent l="0" t="0" r="635" b="1016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ind w:firstLine="560"/>
        <w:jc w:val="both"/>
        <w:rPr>
          <w:rFonts w:ascii="仿宋" w:hAnsi="仿宋" w:cs="仿宋"/>
          <w:kern w:val="0"/>
          <w:szCs w:val="28"/>
        </w:rPr>
      </w:pPr>
      <w:r>
        <w:rPr>
          <w:rFonts w:hint="eastAsia" w:ascii="仿宋" w:hAnsi="仿宋" w:cs="仿宋"/>
          <w:kern w:val="0"/>
          <w:szCs w:val="28"/>
        </w:rPr>
        <w:t>点击“修改姓名”，进入验证密码页，如下图所示：</w:t>
      </w:r>
    </w:p>
    <w:p>
      <w:pPr>
        <w:snapToGrid w:val="0"/>
        <w:spacing w:line="240" w:lineRule="auto"/>
        <w:ind w:firstLine="207" w:firstLineChars="74"/>
        <w:jc w:val="center"/>
        <w:rPr>
          <w:rFonts w:ascii="Times New Roman" w:hAnsi="Times New Roman" w:eastAsia="宋体" w:cs="方正小标宋简体"/>
          <w:kern w:val="0"/>
          <w:sz w:val="21"/>
          <w:szCs w:val="21"/>
        </w:rPr>
      </w:pPr>
      <w:r>
        <w:drawing>
          <wp:inline distT="0" distB="0" distL="114300" distR="114300">
            <wp:extent cx="5264150" cy="2560320"/>
            <wp:effectExtent l="0" t="0" r="8890" b="0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ind w:firstLine="155" w:firstLineChars="74"/>
        <w:jc w:val="center"/>
        <w:rPr>
          <w:rFonts w:ascii="Times New Roman" w:hAnsi="Times New Roman" w:eastAsia="宋体" w:cs="方正小标宋简体"/>
          <w:kern w:val="0"/>
          <w:sz w:val="21"/>
          <w:szCs w:val="21"/>
        </w:rPr>
      </w:pPr>
      <w:r>
        <w:rPr>
          <w:rFonts w:ascii="Times New Roman" w:hAnsi="Times New Roman" w:eastAsia="宋体" w:cs="方正小标宋简体"/>
          <w:kern w:val="0"/>
          <w:sz w:val="21"/>
          <w:szCs w:val="21"/>
        </w:rPr>
        <w:drawing>
          <wp:inline distT="0" distB="0" distL="114300" distR="114300">
            <wp:extent cx="5271135" cy="3040380"/>
            <wp:effectExtent l="0" t="0" r="1905" b="7620"/>
            <wp:docPr id="54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39"/>
                    <pic:cNvPicPr>
                      <a:picLocks noChangeAspect="1"/>
                    </pic:cNvPicPr>
                  </pic:nvPicPr>
                  <pic:blipFill>
                    <a:blip r:embed="rId27"/>
                    <a:srcRect t="362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ind w:firstLine="560"/>
        <w:jc w:val="both"/>
        <w:rPr>
          <w:rFonts w:ascii="仿宋" w:hAnsi="仿宋" w:cs="仿宋"/>
          <w:kern w:val="0"/>
          <w:szCs w:val="28"/>
        </w:rPr>
      </w:pPr>
      <w:r>
        <w:rPr>
          <w:rFonts w:hint="eastAsia" w:ascii="仿宋" w:hAnsi="仿宋" w:cs="仿宋"/>
          <w:kern w:val="0"/>
          <w:szCs w:val="28"/>
        </w:rPr>
        <w:t>输入旧密码，校验无误后，进入修改姓名页，输入要修改的姓名，点击‘提交’，修改成功。</w:t>
      </w:r>
    </w:p>
    <w:p>
      <w:pPr>
        <w:snapToGrid w:val="0"/>
        <w:ind w:firstLine="560"/>
        <w:jc w:val="both"/>
        <w:rPr>
          <w:rFonts w:ascii="仿宋" w:hAnsi="仿宋" w:cs="仿宋"/>
          <w:kern w:val="0"/>
          <w:szCs w:val="28"/>
        </w:rPr>
      </w:pPr>
      <w:r>
        <w:rPr>
          <w:rFonts w:hint="eastAsia" w:ascii="仿宋" w:hAnsi="仿宋" w:cs="仿宋"/>
          <w:kern w:val="0"/>
          <w:szCs w:val="28"/>
        </w:rPr>
        <w:t>手机号、证件号码、邮箱修改均可参考以上的操作步骤。</w:t>
      </w:r>
    </w:p>
    <w:p>
      <w:pPr>
        <w:keepNext/>
        <w:keepLines/>
        <w:numPr>
          <w:ilvl w:val="2"/>
          <w:numId w:val="1"/>
        </w:numPr>
        <w:snapToGrid w:val="0"/>
        <w:spacing w:before="260" w:after="260" w:line="413" w:lineRule="auto"/>
        <w:ind w:firstLineChars="0"/>
        <w:jc w:val="both"/>
        <w:outlineLvl w:val="2"/>
        <w:rPr>
          <w:rFonts w:ascii="Times New Roman" w:hAnsi="Times New Roman" w:eastAsia="宋体" w:cs="方正小标宋简体"/>
          <w:b/>
          <w:kern w:val="0"/>
          <w:szCs w:val="21"/>
        </w:rPr>
      </w:pPr>
      <w:bookmarkStart w:id="51" w:name="_Toc16263"/>
      <w:bookmarkStart w:id="52" w:name="_Toc8013"/>
      <w:bookmarkStart w:id="53" w:name="_Toc15570"/>
      <w:bookmarkStart w:id="54" w:name="_Toc26948"/>
      <w:r>
        <w:rPr>
          <w:rFonts w:hint="eastAsia" w:ascii="Times New Roman" w:hAnsi="Times New Roman" w:eastAsia="宋体" w:cs="方正小标宋简体"/>
          <w:b/>
          <w:kern w:val="0"/>
          <w:szCs w:val="21"/>
        </w:rPr>
        <w:t>授权</w:t>
      </w:r>
      <w:bookmarkEnd w:id="51"/>
      <w:bookmarkEnd w:id="52"/>
      <w:bookmarkEnd w:id="53"/>
      <w:bookmarkEnd w:id="54"/>
    </w:p>
    <w:bookmarkEnd w:id="40"/>
    <w:p>
      <w:pPr>
        <w:snapToGrid w:val="0"/>
        <w:ind w:firstLine="560"/>
        <w:jc w:val="both"/>
        <w:rPr>
          <w:rFonts w:ascii="仿宋" w:hAnsi="仿宋" w:cs="仿宋"/>
          <w:kern w:val="0"/>
          <w:szCs w:val="28"/>
        </w:rPr>
      </w:pPr>
      <w:r>
        <w:rPr>
          <w:rFonts w:hint="eastAsia" w:ascii="仿宋" w:hAnsi="仿宋" w:cs="仿宋"/>
          <w:kern w:val="0"/>
          <w:szCs w:val="28"/>
        </w:rPr>
        <w:t>手机号或者证件号授权后，可以将授权的手机号或证件号作为账号使用。</w:t>
      </w:r>
    </w:p>
    <w:p>
      <w:pPr>
        <w:snapToGrid w:val="0"/>
        <w:ind w:firstLine="560"/>
        <w:jc w:val="both"/>
        <w:rPr>
          <w:rFonts w:ascii="仿宋" w:hAnsi="仿宋" w:cs="仿宋"/>
          <w:kern w:val="0"/>
          <w:szCs w:val="28"/>
        </w:rPr>
      </w:pPr>
      <w:r>
        <w:rPr>
          <w:rFonts w:hint="eastAsia" w:ascii="仿宋" w:hAnsi="仿宋" w:cs="仿宋"/>
          <w:kern w:val="0"/>
          <w:szCs w:val="28"/>
        </w:rPr>
        <w:t>点击左侧菜单“安全中心信息”，选择“修改手机号”按钮，如下图所示：</w:t>
      </w:r>
    </w:p>
    <w:p>
      <w:pPr>
        <w:snapToGrid w:val="0"/>
        <w:ind w:firstLine="155" w:firstLineChars="74"/>
        <w:jc w:val="both"/>
        <w:rPr>
          <w:rFonts w:ascii="仿宋" w:hAnsi="仿宋" w:cs="仿宋"/>
          <w:kern w:val="0"/>
          <w:sz w:val="21"/>
          <w:szCs w:val="21"/>
        </w:rPr>
      </w:pPr>
      <w:r>
        <w:rPr>
          <w:rFonts w:ascii="Times New Roman" w:hAnsi="Times New Roman" w:eastAsia="宋体" w:cs="方正小标宋简体"/>
          <w:kern w:val="0"/>
          <w:sz w:val="21"/>
          <w:szCs w:val="21"/>
        </w:rPr>
        <w:drawing>
          <wp:inline distT="0" distB="0" distL="114300" distR="114300">
            <wp:extent cx="5271770" cy="1929130"/>
            <wp:effectExtent l="0" t="0" r="1270" b="6350"/>
            <wp:docPr id="55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4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2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ind w:firstLine="560"/>
        <w:jc w:val="both"/>
        <w:rPr>
          <w:rFonts w:ascii="仿宋" w:hAnsi="仿宋" w:cs="仿宋"/>
          <w:kern w:val="0"/>
          <w:szCs w:val="28"/>
        </w:rPr>
      </w:pPr>
      <w:r>
        <w:rPr>
          <w:rFonts w:hint="eastAsia" w:ascii="仿宋" w:hAnsi="仿宋" w:cs="仿宋"/>
          <w:kern w:val="0"/>
          <w:szCs w:val="28"/>
        </w:rPr>
        <w:t>密码验证后，是否授权选择“是”，如下图所示：</w:t>
      </w:r>
    </w:p>
    <w:p>
      <w:pPr>
        <w:snapToGrid w:val="0"/>
        <w:ind w:firstLine="420"/>
        <w:jc w:val="both"/>
        <w:rPr>
          <w:rFonts w:ascii="仿宋" w:hAnsi="仿宋" w:eastAsia="宋体" w:cs="仿宋"/>
          <w:kern w:val="0"/>
          <w:szCs w:val="28"/>
        </w:rPr>
      </w:pPr>
      <w:r>
        <w:rPr>
          <w:rFonts w:hint="eastAsia" w:ascii="仿宋" w:hAnsi="仿宋" w:cs="仿宋"/>
          <w:kern w:val="0"/>
          <w:sz w:val="21"/>
          <w:szCs w:val="21"/>
        </w:rPr>
        <w:drawing>
          <wp:inline distT="0" distB="0" distL="114300" distR="114300">
            <wp:extent cx="5271770" cy="3428365"/>
            <wp:effectExtent l="0" t="0" r="1270" b="635"/>
            <wp:docPr id="48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numPr>
          <w:ilvl w:val="2"/>
          <w:numId w:val="1"/>
        </w:numPr>
        <w:snapToGrid w:val="0"/>
        <w:spacing w:before="260" w:after="260" w:line="413" w:lineRule="auto"/>
        <w:ind w:firstLineChars="0"/>
        <w:jc w:val="both"/>
        <w:outlineLvl w:val="2"/>
        <w:rPr>
          <w:rFonts w:ascii="Times New Roman" w:hAnsi="Times New Roman" w:eastAsia="宋体" w:cs="方正小标宋简体"/>
          <w:b/>
          <w:kern w:val="0"/>
          <w:szCs w:val="21"/>
        </w:rPr>
      </w:pPr>
      <w:bookmarkStart w:id="55" w:name="_Toc21450"/>
      <w:bookmarkStart w:id="56" w:name="_Toc2964"/>
      <w:bookmarkStart w:id="57" w:name="_Toc15490"/>
      <w:bookmarkStart w:id="58" w:name="_Toc14302"/>
      <w:bookmarkStart w:id="59" w:name="_Toc11217"/>
      <w:r>
        <w:rPr>
          <w:rFonts w:hint="eastAsia" w:ascii="Times New Roman" w:hAnsi="Times New Roman" w:eastAsia="宋体" w:cs="方正小标宋简体"/>
          <w:b/>
          <w:kern w:val="0"/>
          <w:szCs w:val="21"/>
        </w:rPr>
        <w:t>修改所在地区</w:t>
      </w:r>
      <w:bookmarkEnd w:id="55"/>
      <w:bookmarkEnd w:id="56"/>
      <w:bookmarkEnd w:id="57"/>
      <w:bookmarkEnd w:id="58"/>
      <w:bookmarkEnd w:id="59"/>
    </w:p>
    <w:p>
      <w:pPr>
        <w:snapToGrid w:val="0"/>
        <w:ind w:firstLine="560"/>
        <w:jc w:val="both"/>
        <w:rPr>
          <w:rFonts w:ascii="仿宋" w:hAnsi="仿宋" w:cs="仿宋"/>
          <w:kern w:val="0"/>
          <w:szCs w:val="28"/>
        </w:rPr>
      </w:pPr>
      <w:r>
        <w:rPr>
          <w:rFonts w:hint="eastAsia" w:ascii="仿宋" w:hAnsi="仿宋" w:cs="仿宋"/>
          <w:kern w:val="0"/>
          <w:szCs w:val="28"/>
        </w:rPr>
        <w:t>点击左侧菜单的“安全中心信息”，进入安全中心信息页。在下拉列表更改所在地区，如下图所示：</w:t>
      </w:r>
    </w:p>
    <w:p>
      <w:pPr>
        <w:snapToGrid w:val="0"/>
        <w:spacing w:line="240" w:lineRule="auto"/>
        <w:ind w:firstLine="210" w:firstLineChars="100"/>
        <w:jc w:val="both"/>
        <w:rPr>
          <w:rFonts w:ascii="Times New Roman" w:hAnsi="Times New Roman" w:eastAsia="宋体" w:cs="方正小标宋简体"/>
          <w:kern w:val="0"/>
          <w:sz w:val="21"/>
          <w:szCs w:val="21"/>
        </w:rPr>
      </w:pPr>
      <w:r>
        <w:rPr>
          <w:rFonts w:ascii="Times New Roman" w:hAnsi="Times New Roman" w:eastAsia="宋体" w:cs="方正小标宋简体"/>
          <w:kern w:val="0"/>
          <w:sz w:val="21"/>
          <w:szCs w:val="21"/>
        </w:rPr>
        <w:drawing>
          <wp:inline distT="0" distB="0" distL="114300" distR="114300">
            <wp:extent cx="5266055" cy="3025140"/>
            <wp:effectExtent l="0" t="0" r="6985" b="7620"/>
            <wp:docPr id="49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240" w:lineRule="auto"/>
        <w:ind w:firstLine="210" w:firstLineChars="100"/>
        <w:jc w:val="both"/>
        <w:rPr>
          <w:rFonts w:ascii="Times New Roman" w:hAnsi="Times New Roman" w:eastAsia="宋体" w:cs="方正小标宋简体"/>
          <w:kern w:val="0"/>
          <w:sz w:val="21"/>
          <w:szCs w:val="21"/>
        </w:rPr>
      </w:pPr>
    </w:p>
    <w:p>
      <w:pPr>
        <w:keepNext/>
        <w:keepLines/>
        <w:spacing w:before="340" w:line="576" w:lineRule="auto"/>
        <w:ind w:firstLine="0" w:firstLineChars="0"/>
        <w:jc w:val="both"/>
        <w:outlineLvl w:val="0"/>
        <w:rPr>
          <w:rFonts w:eastAsia="宋体" w:cs="宋体"/>
          <w:b/>
          <w:bCs/>
          <w:kern w:val="44"/>
          <w:sz w:val="36"/>
          <w:szCs w:val="44"/>
        </w:rPr>
      </w:pPr>
      <w:bookmarkStart w:id="60" w:name="_Toc32071"/>
      <w:bookmarkStart w:id="61" w:name="_Toc6987"/>
      <w:bookmarkStart w:id="62" w:name="_Toc7971"/>
      <w:bookmarkStart w:id="63" w:name="_Toc3948"/>
      <w:r>
        <w:rPr>
          <w:rFonts w:hint="eastAsia" w:eastAsia="宋体" w:cs="宋体"/>
          <w:b/>
          <w:bCs/>
          <w:kern w:val="44"/>
          <w:sz w:val="36"/>
          <w:szCs w:val="44"/>
          <w:highlight w:val="yellow"/>
        </w:rPr>
        <w:t>4.企业信息维护</w:t>
      </w:r>
      <w:bookmarkEnd w:id="60"/>
      <w:bookmarkEnd w:id="61"/>
      <w:bookmarkEnd w:id="62"/>
      <w:bookmarkEnd w:id="63"/>
    </w:p>
    <w:p>
      <w:pPr>
        <w:keepNext/>
        <w:keepLines/>
        <w:snapToGrid w:val="0"/>
        <w:spacing w:before="260" w:line="416" w:lineRule="auto"/>
        <w:ind w:firstLine="0" w:firstLineChars="0"/>
        <w:jc w:val="both"/>
        <w:outlineLvl w:val="1"/>
        <w:rPr>
          <w:rFonts w:eastAsia="宋体" w:cs="宋体"/>
          <w:b/>
          <w:bCs/>
          <w:kern w:val="0"/>
          <w:sz w:val="30"/>
          <w:szCs w:val="32"/>
        </w:rPr>
      </w:pPr>
      <w:bookmarkStart w:id="64" w:name="_Toc7308"/>
      <w:bookmarkStart w:id="65" w:name="_Toc11238"/>
      <w:bookmarkStart w:id="66" w:name="_Toc23381"/>
      <w:bookmarkStart w:id="67" w:name="_Toc7011"/>
      <w:r>
        <w:rPr>
          <w:rFonts w:hint="eastAsia" w:eastAsia="宋体" w:cs="宋体"/>
          <w:b/>
          <w:bCs/>
          <w:kern w:val="0"/>
          <w:sz w:val="30"/>
          <w:szCs w:val="32"/>
        </w:rPr>
        <w:t>4.1必填子集</w:t>
      </w:r>
      <w:bookmarkEnd w:id="64"/>
      <w:bookmarkEnd w:id="65"/>
      <w:bookmarkEnd w:id="66"/>
      <w:bookmarkEnd w:id="67"/>
    </w:p>
    <w:p>
      <w:pPr>
        <w:spacing w:line="240" w:lineRule="auto"/>
        <w:ind w:firstLine="56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单位用户需在登陆后进行信息维护，依次据实完善“基本信息”、“经济效益”、“股权结构”、“科技创新平台”、“发明专利”。其中，根据“基本信息”中单位性质不同，如下图所示，必填项目不同，具体必填项目分类如下所示：</w:t>
      </w:r>
    </w:p>
    <w:p>
      <w:pPr>
        <w:spacing w:line="240" w:lineRule="auto"/>
        <w:ind w:firstLine="420" w:firstLineChars="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（1）单位性质是：“其他社会组织”、“卫生机构”、“园区”、“高等学校”、“科研院所”、“其他”其中之一的，需维护“基本信息”、“科技创新平台”；</w:t>
      </w:r>
    </w:p>
    <w:p>
      <w:pPr>
        <w:spacing w:line="240" w:lineRule="auto"/>
        <w:ind w:firstLine="420" w:firstLineChars="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（2）单位性质是“党政机关”、“其他事业单位”其中之一的，需维护“基本信息”；</w:t>
      </w:r>
    </w:p>
    <w:p>
      <w:pPr>
        <w:spacing w:line="240" w:lineRule="auto"/>
        <w:ind w:firstLine="420" w:firstLineChars="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（3）单位性质是“企业”的，需维护“基本信息”、“经济效益”、“股权结构”、“科技创新平台”、“发明专利”</w:t>
      </w:r>
    </w:p>
    <w:p>
      <w:pPr>
        <w:spacing w:line="240" w:lineRule="auto"/>
        <w:ind w:firstLine="420" w:firstLineChars="0"/>
        <w:rPr>
          <w:rFonts w:ascii="仿宋" w:hAnsi="仿宋" w:cs="仿宋"/>
          <w:sz w:val="21"/>
        </w:rPr>
      </w:pPr>
      <w:r>
        <w:rPr>
          <w:rFonts w:ascii="Times New Roman" w:hAnsi="Times New Roman" w:cs="方正小标宋简体"/>
          <w:kern w:val="0"/>
          <w:sz w:val="21"/>
          <w:szCs w:val="21"/>
        </w:rPr>
        <w:drawing>
          <wp:inline distT="0" distB="0" distL="114300" distR="114300">
            <wp:extent cx="5270500" cy="2423160"/>
            <wp:effectExtent l="0" t="0" r="2540" b="0"/>
            <wp:docPr id="63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5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必填项目未维护完整的，系统会自动判定为无权限进入下方的“济宁市高层次人才库”，则无法审核本单位人才，如下图所示：</w:t>
      </w:r>
    </w:p>
    <w:p>
      <w:pPr>
        <w:spacing w:line="240" w:lineRule="auto"/>
        <w:ind w:firstLine="0" w:firstLineChars="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drawing>
          <wp:inline distT="0" distB="0" distL="114300" distR="114300">
            <wp:extent cx="5269230" cy="2807335"/>
            <wp:effectExtent l="0" t="0" r="3810" b="12065"/>
            <wp:docPr id="61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4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napToGrid w:val="0"/>
        <w:spacing w:before="260" w:line="416" w:lineRule="auto"/>
        <w:ind w:firstLine="0" w:firstLineChars="0"/>
        <w:jc w:val="both"/>
        <w:outlineLvl w:val="1"/>
        <w:rPr>
          <w:rFonts w:eastAsia="宋体" w:cs="宋体"/>
          <w:b/>
          <w:bCs/>
          <w:kern w:val="0"/>
          <w:sz w:val="30"/>
          <w:szCs w:val="32"/>
        </w:rPr>
      </w:pPr>
      <w:bookmarkStart w:id="68" w:name="_Toc27269"/>
      <w:bookmarkStart w:id="69" w:name="_Toc26450"/>
      <w:bookmarkStart w:id="70" w:name="_Toc11926"/>
      <w:bookmarkStart w:id="71" w:name="_Toc25356"/>
      <w:bookmarkStart w:id="72" w:name="_Toc27842"/>
      <w:bookmarkStart w:id="73" w:name="_Toc8102"/>
      <w:r>
        <w:rPr>
          <w:rFonts w:hint="eastAsia" w:eastAsia="宋体" w:cs="宋体"/>
          <w:b/>
          <w:bCs/>
          <w:kern w:val="0"/>
          <w:sz w:val="30"/>
          <w:szCs w:val="32"/>
        </w:rPr>
        <w:t>4.2信息</w:t>
      </w:r>
      <w:bookmarkEnd w:id="68"/>
      <w:r>
        <w:rPr>
          <w:rFonts w:hint="eastAsia" w:eastAsia="宋体" w:cs="宋体"/>
          <w:b/>
          <w:bCs/>
          <w:kern w:val="0"/>
          <w:sz w:val="30"/>
          <w:szCs w:val="32"/>
        </w:rPr>
        <w:t>维护</w:t>
      </w:r>
      <w:bookmarkEnd w:id="69"/>
      <w:bookmarkEnd w:id="70"/>
      <w:bookmarkEnd w:id="71"/>
      <w:bookmarkEnd w:id="72"/>
      <w:bookmarkEnd w:id="73"/>
    </w:p>
    <w:p>
      <w:pPr>
        <w:keepNext/>
        <w:keepLines/>
        <w:snapToGrid w:val="0"/>
        <w:spacing w:before="340" w:line="416" w:lineRule="auto"/>
        <w:ind w:firstLine="0" w:firstLineChars="0"/>
        <w:jc w:val="both"/>
        <w:outlineLvl w:val="2"/>
        <w:rPr>
          <w:rFonts w:eastAsia="宋体" w:cs="宋体"/>
          <w:b/>
          <w:bCs/>
          <w:kern w:val="0"/>
          <w:szCs w:val="32"/>
        </w:rPr>
      </w:pPr>
      <w:bookmarkStart w:id="74" w:name="_Toc4357"/>
      <w:bookmarkStart w:id="75" w:name="_Toc24445"/>
      <w:bookmarkStart w:id="76" w:name="_Toc1693"/>
      <w:bookmarkStart w:id="77" w:name="_Toc4234"/>
      <w:bookmarkStart w:id="78" w:name="_Toc8515"/>
      <w:r>
        <w:rPr>
          <w:rFonts w:hint="eastAsia" w:eastAsia="宋体" w:cs="宋体"/>
          <w:b/>
          <w:bCs/>
          <w:kern w:val="0"/>
          <w:szCs w:val="32"/>
        </w:rPr>
        <w:t>4.2.1基本信息</w:t>
      </w:r>
      <w:bookmarkEnd w:id="74"/>
      <w:bookmarkEnd w:id="75"/>
      <w:bookmarkEnd w:id="76"/>
      <w:bookmarkEnd w:id="77"/>
      <w:bookmarkEnd w:id="78"/>
    </w:p>
    <w:p>
      <w:pPr>
        <w:spacing w:line="240" w:lineRule="auto"/>
        <w:ind w:firstLine="56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点击“信息维护”-“基本信息”，进入基本信息维护页面，如下图所示：</w:t>
      </w:r>
    </w:p>
    <w:p>
      <w:pPr>
        <w:spacing w:line="240" w:lineRule="auto"/>
        <w:ind w:firstLine="420" w:firstLineChars="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drawing>
          <wp:inline distT="0" distB="0" distL="114300" distR="114300">
            <wp:extent cx="5265420" cy="3488055"/>
            <wp:effectExtent l="0" t="0" r="7620" b="1905"/>
            <wp:docPr id="20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48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标注红色星花的为必填字段，将信息补充完整后，点击“保存”按钮，完成保存。</w:t>
      </w:r>
    </w:p>
    <w:p>
      <w:pPr>
        <w:keepNext/>
        <w:keepLines/>
        <w:snapToGrid w:val="0"/>
        <w:spacing w:before="340" w:line="416" w:lineRule="auto"/>
        <w:ind w:firstLine="0" w:firstLineChars="0"/>
        <w:jc w:val="both"/>
        <w:outlineLvl w:val="2"/>
        <w:rPr>
          <w:rFonts w:eastAsia="宋体" w:cs="宋体"/>
          <w:b/>
          <w:bCs/>
          <w:kern w:val="0"/>
          <w:szCs w:val="32"/>
        </w:rPr>
      </w:pPr>
      <w:bookmarkStart w:id="79" w:name="_Toc12708"/>
      <w:bookmarkStart w:id="80" w:name="_Toc4759"/>
      <w:bookmarkStart w:id="81" w:name="_Toc30458"/>
      <w:bookmarkStart w:id="82" w:name="_Toc21284"/>
      <w:bookmarkStart w:id="83" w:name="_Toc30569"/>
      <w:r>
        <w:rPr>
          <w:rFonts w:hint="eastAsia" w:eastAsia="宋体" w:cs="宋体"/>
          <w:b/>
          <w:bCs/>
          <w:kern w:val="0"/>
          <w:szCs w:val="32"/>
        </w:rPr>
        <w:t>4.2.2经济效益</w:t>
      </w:r>
      <w:bookmarkEnd w:id="79"/>
      <w:bookmarkEnd w:id="80"/>
      <w:bookmarkEnd w:id="81"/>
      <w:bookmarkEnd w:id="82"/>
      <w:bookmarkEnd w:id="83"/>
    </w:p>
    <w:p>
      <w:pPr>
        <w:spacing w:line="240" w:lineRule="auto"/>
        <w:ind w:firstLine="56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点击“信息维护”-“经济效益”，进入经济效益维护页面，如下图所示：</w:t>
      </w:r>
    </w:p>
    <w:p>
      <w:pPr>
        <w:spacing w:line="240" w:lineRule="auto"/>
        <w:ind w:firstLine="420" w:firstLineChars="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drawing>
          <wp:inline distT="0" distB="0" distL="114300" distR="114300">
            <wp:extent cx="5262880" cy="2420620"/>
            <wp:effectExtent l="0" t="0" r="10160" b="2540"/>
            <wp:docPr id="59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4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420" w:firstLineChars="0"/>
        <w:jc w:val="both"/>
        <w:rPr>
          <w:rFonts w:ascii="Times New Roman" w:hAnsi="Times New Roman"/>
          <w:sz w:val="21"/>
        </w:rPr>
      </w:pPr>
    </w:p>
    <w:p>
      <w:pPr>
        <w:spacing w:line="240" w:lineRule="auto"/>
        <w:ind w:firstLine="56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选择“添加”按钮，弹出添加页面，如下图所示：</w:t>
      </w:r>
    </w:p>
    <w:p>
      <w:pPr>
        <w:spacing w:line="240" w:lineRule="auto"/>
        <w:ind w:firstLine="420" w:firstLineChars="0"/>
        <w:jc w:val="both"/>
        <w:rPr>
          <w:rFonts w:ascii="仿宋" w:hAnsi="仿宋" w:cs="仿宋"/>
          <w:szCs w:val="28"/>
        </w:rPr>
      </w:pPr>
      <w:r>
        <w:rPr>
          <w:rFonts w:ascii="Times New Roman" w:hAnsi="Times New Roman"/>
          <w:sz w:val="21"/>
        </w:rPr>
        <w:drawing>
          <wp:inline distT="0" distB="0" distL="114300" distR="114300">
            <wp:extent cx="5270500" cy="4472940"/>
            <wp:effectExtent l="0" t="0" r="2540" b="7620"/>
            <wp:docPr id="57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4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420" w:firstLineChars="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标注红色星花的为必填字段，将信息补充完整后，点击“保存”按钮，完成保存。</w:t>
      </w:r>
    </w:p>
    <w:p>
      <w:pPr>
        <w:keepNext/>
        <w:keepLines/>
        <w:snapToGrid w:val="0"/>
        <w:spacing w:before="340" w:line="416" w:lineRule="auto"/>
        <w:ind w:firstLine="0" w:firstLineChars="0"/>
        <w:jc w:val="both"/>
        <w:outlineLvl w:val="2"/>
        <w:rPr>
          <w:rFonts w:eastAsia="宋体" w:cs="宋体"/>
          <w:b/>
          <w:bCs/>
          <w:kern w:val="0"/>
          <w:szCs w:val="32"/>
        </w:rPr>
      </w:pPr>
      <w:bookmarkStart w:id="84" w:name="_Toc4440"/>
      <w:bookmarkStart w:id="85" w:name="_Toc131"/>
      <w:bookmarkStart w:id="86" w:name="_Toc19244"/>
      <w:bookmarkStart w:id="87" w:name="_Toc13764"/>
      <w:bookmarkStart w:id="88" w:name="_Toc22355"/>
      <w:r>
        <w:rPr>
          <w:rFonts w:hint="eastAsia" w:eastAsia="宋体" w:cs="宋体"/>
          <w:b/>
          <w:bCs/>
          <w:kern w:val="0"/>
          <w:szCs w:val="32"/>
        </w:rPr>
        <w:t>4.2.3股权结构</w:t>
      </w:r>
      <w:bookmarkEnd w:id="84"/>
      <w:bookmarkEnd w:id="85"/>
      <w:bookmarkEnd w:id="86"/>
      <w:bookmarkEnd w:id="87"/>
      <w:bookmarkEnd w:id="88"/>
    </w:p>
    <w:p>
      <w:pPr>
        <w:spacing w:line="240" w:lineRule="auto"/>
        <w:ind w:firstLine="420" w:firstLineChars="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点击“信息维护”-“股权结构”，进入股权结构维护页面，如下图所示：</w:t>
      </w:r>
    </w:p>
    <w:p>
      <w:pPr>
        <w:spacing w:line="240" w:lineRule="auto"/>
        <w:ind w:firstLine="420" w:firstLineChars="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drawing>
          <wp:inline distT="0" distB="0" distL="114300" distR="114300">
            <wp:extent cx="5271770" cy="2376805"/>
            <wp:effectExtent l="0" t="0" r="1270" b="635"/>
            <wp:docPr id="47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420" w:firstLineChars="0"/>
        <w:jc w:val="both"/>
        <w:rPr>
          <w:rFonts w:ascii="Times New Roman" w:hAnsi="Times New Roman"/>
          <w:sz w:val="21"/>
        </w:rPr>
      </w:pPr>
    </w:p>
    <w:p>
      <w:pPr>
        <w:spacing w:line="240" w:lineRule="auto"/>
        <w:ind w:firstLine="420" w:firstLineChars="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选择“添加”按钮，弹出添加页面，如下图所示：</w:t>
      </w:r>
    </w:p>
    <w:p>
      <w:pPr>
        <w:spacing w:line="240" w:lineRule="auto"/>
        <w:ind w:firstLine="420" w:firstLineChars="0"/>
        <w:jc w:val="both"/>
        <w:rPr>
          <w:rFonts w:ascii="仿宋" w:hAnsi="仿宋" w:cs="仿宋"/>
          <w:szCs w:val="28"/>
        </w:rPr>
      </w:pPr>
      <w:r>
        <w:rPr>
          <w:rFonts w:ascii="Times New Roman" w:hAnsi="Times New Roman"/>
          <w:sz w:val="21"/>
        </w:rPr>
        <w:drawing>
          <wp:inline distT="0" distB="0" distL="114300" distR="114300">
            <wp:extent cx="5270500" cy="3168650"/>
            <wp:effectExtent l="0" t="0" r="2540" b="1270"/>
            <wp:docPr id="21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标注红色星花的为必填字段，将信息补充完整后，点击“保存”按钮，完成保存。</w:t>
      </w:r>
    </w:p>
    <w:p>
      <w:pPr>
        <w:keepNext/>
        <w:keepLines/>
        <w:snapToGrid w:val="0"/>
        <w:spacing w:before="340" w:line="416" w:lineRule="auto"/>
        <w:ind w:firstLine="0" w:firstLineChars="0"/>
        <w:jc w:val="both"/>
        <w:outlineLvl w:val="2"/>
        <w:rPr>
          <w:rFonts w:eastAsia="宋体" w:cs="宋体"/>
          <w:b/>
          <w:bCs/>
          <w:kern w:val="0"/>
          <w:szCs w:val="32"/>
        </w:rPr>
      </w:pPr>
      <w:bookmarkStart w:id="89" w:name="_Toc7889"/>
      <w:bookmarkStart w:id="90" w:name="_Toc22214"/>
      <w:bookmarkStart w:id="91" w:name="_Toc13107"/>
      <w:bookmarkStart w:id="92" w:name="_Toc7269"/>
      <w:r>
        <w:rPr>
          <w:rFonts w:hint="eastAsia" w:eastAsia="宋体" w:cs="宋体"/>
          <w:b/>
          <w:bCs/>
          <w:kern w:val="0"/>
          <w:szCs w:val="32"/>
        </w:rPr>
        <w:t>4.2.4科技创新平台</w:t>
      </w:r>
      <w:bookmarkEnd w:id="89"/>
      <w:bookmarkEnd w:id="90"/>
      <w:bookmarkEnd w:id="91"/>
      <w:bookmarkEnd w:id="92"/>
    </w:p>
    <w:p>
      <w:pPr>
        <w:spacing w:line="240" w:lineRule="auto"/>
        <w:ind w:firstLine="56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点击“信息维护”-“科技创新平台”，进入科技创新平台维护页面，如下图所示：</w:t>
      </w:r>
    </w:p>
    <w:p>
      <w:pPr>
        <w:spacing w:line="240" w:lineRule="auto"/>
        <w:ind w:firstLine="420" w:firstLineChars="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drawing>
          <wp:inline distT="0" distB="0" distL="114300" distR="114300">
            <wp:extent cx="5267325" cy="2374265"/>
            <wp:effectExtent l="0" t="0" r="5715" b="3175"/>
            <wp:docPr id="5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4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420" w:firstLineChars="0"/>
        <w:jc w:val="both"/>
        <w:rPr>
          <w:rFonts w:ascii="Times New Roman" w:hAnsi="Times New Roman"/>
          <w:sz w:val="21"/>
        </w:rPr>
      </w:pPr>
    </w:p>
    <w:p>
      <w:pPr>
        <w:spacing w:line="240" w:lineRule="auto"/>
        <w:ind w:firstLine="56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选择“添加”按钮，弹出添加页面，如下图所示：</w:t>
      </w:r>
    </w:p>
    <w:p>
      <w:pPr>
        <w:spacing w:line="240" w:lineRule="auto"/>
        <w:ind w:firstLine="420" w:firstLineChars="0"/>
        <w:jc w:val="both"/>
        <w:rPr>
          <w:rFonts w:ascii="仿宋" w:hAnsi="仿宋" w:cs="仿宋"/>
          <w:szCs w:val="28"/>
        </w:rPr>
      </w:pPr>
      <w:r>
        <w:rPr>
          <w:rFonts w:ascii="Times New Roman" w:hAnsi="Times New Roman"/>
          <w:sz w:val="21"/>
        </w:rPr>
        <w:drawing>
          <wp:inline distT="0" distB="0" distL="114300" distR="114300">
            <wp:extent cx="5270500" cy="2639695"/>
            <wp:effectExtent l="0" t="0" r="2540" b="12065"/>
            <wp:docPr id="22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9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标注红色星花的为必填字段，将信息补充完整后，点击“保存”按钮，完成保存。</w:t>
      </w:r>
    </w:p>
    <w:p>
      <w:pPr>
        <w:keepNext/>
        <w:keepLines/>
        <w:snapToGrid w:val="0"/>
        <w:spacing w:before="340" w:line="416" w:lineRule="auto"/>
        <w:ind w:firstLine="0" w:firstLineChars="0"/>
        <w:jc w:val="both"/>
        <w:outlineLvl w:val="2"/>
        <w:rPr>
          <w:rFonts w:eastAsia="宋体" w:cs="宋体"/>
          <w:b/>
          <w:bCs/>
          <w:kern w:val="0"/>
          <w:szCs w:val="32"/>
        </w:rPr>
      </w:pPr>
      <w:bookmarkStart w:id="93" w:name="_Toc26533"/>
      <w:bookmarkStart w:id="94" w:name="_Toc17231"/>
      <w:bookmarkStart w:id="95" w:name="_Toc24177"/>
      <w:bookmarkStart w:id="96" w:name="_Toc6044"/>
      <w:bookmarkStart w:id="97" w:name="_Toc14795"/>
      <w:r>
        <w:rPr>
          <w:rFonts w:hint="eastAsia" w:eastAsia="宋体" w:cs="宋体"/>
          <w:b/>
          <w:bCs/>
          <w:kern w:val="0"/>
          <w:szCs w:val="32"/>
        </w:rPr>
        <w:t>4.2.5信息提交</w:t>
      </w:r>
      <w:bookmarkEnd w:id="93"/>
      <w:bookmarkEnd w:id="94"/>
      <w:bookmarkEnd w:id="95"/>
      <w:bookmarkEnd w:id="96"/>
      <w:bookmarkEnd w:id="97"/>
    </w:p>
    <w:p>
      <w:pPr>
        <w:spacing w:line="240" w:lineRule="auto"/>
        <w:ind w:firstLine="56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点击左侧菜单栏“提交审核”，可弹出企业信息提交页，在下拉列表中选择提交单位后，点击“提交审核”按钮，完成提交，如图所示：</w:t>
      </w:r>
    </w:p>
    <w:p>
      <w:pPr>
        <w:spacing w:line="240" w:lineRule="auto"/>
        <w:ind w:firstLine="0" w:firstLineChars="0"/>
        <w:jc w:val="both"/>
        <w:rPr>
          <w:rFonts w:ascii="仿宋" w:hAnsi="仿宋" w:cs="仿宋"/>
          <w:sz w:val="21"/>
        </w:rPr>
      </w:pPr>
      <w:r>
        <w:rPr>
          <w:rFonts w:ascii="Times New Roman" w:hAnsi="Times New Roman"/>
          <w:sz w:val="21"/>
        </w:rPr>
        <w:drawing>
          <wp:inline distT="0" distB="0" distL="114300" distR="114300">
            <wp:extent cx="5274310" cy="2334895"/>
            <wp:effectExtent l="0" t="0" r="13970" b="12065"/>
            <wp:docPr id="56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本单位是市直单位的，选择“济宁市人才事业发展中心”，如下图所示：</w:t>
      </w:r>
    </w:p>
    <w:p>
      <w:pPr>
        <w:ind w:left="420" w:firstLine="0" w:firstLineChars="0"/>
        <w:jc w:val="both"/>
        <w:rPr>
          <w:rFonts w:ascii="仿宋" w:hAnsi="仿宋" w:cs="仿宋"/>
          <w:szCs w:val="28"/>
        </w:rPr>
      </w:pPr>
      <w:r>
        <w:rPr>
          <w:rFonts w:ascii="Times New Roman" w:hAnsi="Times New Roman"/>
          <w:sz w:val="21"/>
        </w:rPr>
        <w:drawing>
          <wp:inline distT="0" distB="0" distL="114300" distR="114300">
            <wp:extent cx="3817620" cy="3916680"/>
            <wp:effectExtent l="0" t="0" r="7620" b="0"/>
            <wp:docPr id="24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81762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/>
        <w:jc w:val="both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本单位是非市直单位的，根据单位所在地，选择所属区县的人才工作领导小组办公室，如下图所示：</w:t>
      </w:r>
    </w:p>
    <w:p>
      <w:pPr>
        <w:ind w:left="420" w:firstLine="0" w:firstLineChars="0"/>
        <w:jc w:val="both"/>
        <w:rPr>
          <w:rFonts w:ascii="仿宋" w:hAnsi="仿宋" w:cs="仿宋"/>
          <w:szCs w:val="28"/>
        </w:rPr>
      </w:pPr>
      <w:r>
        <w:rPr>
          <w:rFonts w:ascii="Times New Roman" w:hAnsi="Times New Roman"/>
          <w:sz w:val="21"/>
        </w:rPr>
        <w:drawing>
          <wp:inline distT="0" distB="0" distL="114300" distR="114300">
            <wp:extent cx="5272405" cy="3011170"/>
            <wp:effectExtent l="0" t="0" r="635" b="6350"/>
            <wp:docPr id="60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5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1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240" w:lineRule="auto"/>
        <w:ind w:firstLine="210" w:firstLineChars="100"/>
        <w:jc w:val="both"/>
        <w:rPr>
          <w:rFonts w:ascii="Times New Roman" w:hAnsi="Times New Roman" w:eastAsia="宋体" w:cs="方正小标宋简体"/>
          <w:kern w:val="0"/>
          <w:sz w:val="21"/>
          <w:szCs w:val="21"/>
        </w:rPr>
      </w:pPr>
    </w:p>
    <w:p>
      <w:pPr>
        <w:keepNext/>
        <w:keepLines/>
        <w:snapToGrid w:val="0"/>
        <w:spacing w:before="340" w:after="330" w:line="240" w:lineRule="auto"/>
        <w:ind w:firstLine="0" w:firstLineChars="0"/>
        <w:outlineLvl w:val="0"/>
        <w:rPr>
          <w:rFonts w:eastAsia="宋体" w:cs="宋体"/>
          <w:b/>
          <w:bCs/>
          <w:kern w:val="44"/>
          <w:sz w:val="36"/>
          <w:szCs w:val="44"/>
        </w:rPr>
      </w:pPr>
      <w:bookmarkStart w:id="98" w:name="_Toc4383"/>
      <w:bookmarkStart w:id="99" w:name="_Toc29061"/>
      <w:bookmarkStart w:id="100" w:name="_Toc25204"/>
      <w:r>
        <w:rPr>
          <w:rFonts w:hint="eastAsia" w:eastAsia="宋体" w:cs="宋体"/>
          <w:b/>
          <w:bCs/>
          <w:kern w:val="44"/>
          <w:sz w:val="36"/>
          <w:szCs w:val="44"/>
        </w:rPr>
        <w:t>5.进入系统</w:t>
      </w:r>
      <w:bookmarkEnd w:id="98"/>
      <w:bookmarkEnd w:id="99"/>
      <w:bookmarkEnd w:id="100"/>
    </w:p>
    <w:p>
      <w:pPr>
        <w:snapToGrid w:val="0"/>
        <w:ind w:firstLine="560"/>
        <w:jc w:val="both"/>
        <w:rPr>
          <w:rFonts w:ascii="仿宋" w:hAnsi="仿宋" w:cs="仿宋"/>
          <w:kern w:val="0"/>
          <w:szCs w:val="28"/>
        </w:rPr>
      </w:pPr>
      <w:r>
        <w:rPr>
          <w:rFonts w:hint="eastAsia" w:ascii="仿宋" w:hAnsi="仿宋" w:cs="仿宋"/>
        </w:rPr>
        <w:t>输入正确的用户名和密码后，便可进入用户中心页面，在页面最底部“申报申请系统”模块下选择“引进青年人才补贴”，即可进入相应申报系统，如下图所示</w:t>
      </w:r>
      <w:r>
        <w:rPr>
          <w:rFonts w:hint="eastAsia" w:ascii="仿宋" w:hAnsi="仿宋" w:cs="仿宋"/>
          <w:kern w:val="0"/>
          <w:szCs w:val="28"/>
        </w:rPr>
        <w:t>：</w:t>
      </w:r>
    </w:p>
    <w:p>
      <w:pPr>
        <w:ind w:firstLine="0" w:firstLineChars="0"/>
        <w:rPr>
          <w:rFonts w:ascii="仿宋" w:hAnsi="仿宋" w:cs="仿宋"/>
        </w:rPr>
      </w:pPr>
      <w:r>
        <w:drawing>
          <wp:inline distT="0" distB="0" distL="114300" distR="114300">
            <wp:extent cx="5273675" cy="2940685"/>
            <wp:effectExtent l="0" t="0" r="14605" b="63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156" w:after="156"/>
      </w:pPr>
      <w:bookmarkStart w:id="101" w:name="_Toc12507"/>
      <w:r>
        <w:rPr>
          <w:rFonts w:hint="eastAsia"/>
        </w:rPr>
        <w:t>6. 信息填写</w:t>
      </w:r>
      <w:bookmarkEnd w:id="101"/>
    </w:p>
    <w:p>
      <w:pPr>
        <w:ind w:firstLine="560"/>
        <w:rPr>
          <w:rFonts w:ascii="仿宋" w:hAnsi="仿宋" w:cs="仿宋"/>
        </w:rPr>
      </w:pPr>
      <w:r>
        <w:rPr>
          <w:rFonts w:hint="eastAsia" w:ascii="仿宋" w:hAnsi="仿宋" w:cs="仿宋"/>
        </w:rPr>
        <w:t>点击左侧菜单栏“引进青年人才补贴”下的“信息填写”，即可添加本单位引进的人才，点击“添加”按钮，完善相关信息，点击下方保存按钮即可，其中，“学位”与“企业性质”字段数据不同提交的主管部门也不相同，请如实填写，如下图所示：</w:t>
      </w:r>
    </w:p>
    <w:p>
      <w:pPr>
        <w:ind w:firstLine="0" w:firstLineChars="0"/>
      </w:pPr>
      <w:r>
        <w:drawing>
          <wp:inline distT="0" distB="0" distL="114300" distR="114300">
            <wp:extent cx="5261610" cy="2498725"/>
            <wp:effectExtent l="0" t="0" r="1143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/>
        <w:rPr>
          <w:rFonts w:ascii="仿宋" w:hAnsi="仿宋" w:cs="仿宋"/>
        </w:rPr>
      </w:pPr>
      <w:r>
        <w:rPr>
          <w:rFonts w:hint="eastAsia" w:ascii="仿宋" w:hAnsi="仿宋" w:cs="仿宋"/>
        </w:rPr>
        <w:t>信息保存成功后，会显示如下按钮：</w:t>
      </w:r>
    </w:p>
    <w:p>
      <w:pPr>
        <w:ind w:firstLine="0" w:firstLineChars="0"/>
      </w:pPr>
      <w:r>
        <w:drawing>
          <wp:inline distT="0" distB="0" distL="114300" distR="114300">
            <wp:extent cx="5273040" cy="178879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/>
      </w:pPr>
    </w:p>
    <w:p>
      <w:pPr>
        <w:ind w:firstLine="560"/>
      </w:pPr>
    </w:p>
    <w:p>
      <w:pPr>
        <w:ind w:firstLine="560"/>
      </w:pPr>
    </w:p>
    <w:p>
      <w:pPr>
        <w:ind w:firstLine="560"/>
      </w:pPr>
    </w:p>
    <w:p>
      <w:pPr>
        <w:ind w:firstLine="560"/>
        <w:rPr>
          <w:szCs w:val="28"/>
        </w:rPr>
      </w:pPr>
      <w:r>
        <w:rPr>
          <w:rFonts w:hint="eastAsia"/>
        </w:rPr>
        <w:t>点击“上传附件”按钮，上传人才所需的证明材料(</w:t>
      </w:r>
      <w:r>
        <w:rPr>
          <w:rFonts w:hint="eastAsia"/>
          <w:b/>
          <w:bCs/>
          <w:sz w:val="48"/>
          <w:szCs w:val="48"/>
          <w:highlight w:val="red"/>
        </w:rPr>
        <w:t>本科需上传学位证，研究生需上传毕业证；合同书要有签约起止时间、双方印鉴等核心内容；纳税证明1个单位只需要上传1个人即可，要求是最近12个月的《税收完税证明》</w:t>
      </w:r>
      <w:r>
        <w:rPr>
          <w:rFonts w:hint="eastAsia"/>
          <w:b/>
          <w:bCs/>
          <w:sz w:val="48"/>
          <w:szCs w:val="48"/>
        </w:rPr>
        <w:t>），</w:t>
      </w:r>
      <w:r>
        <w:rPr>
          <w:rFonts w:hint="eastAsia"/>
          <w:szCs w:val="28"/>
        </w:rPr>
        <w:t>如下图所示：</w:t>
      </w:r>
    </w:p>
    <w:p>
      <w:pPr>
        <w:ind w:firstLine="0" w:firstLineChars="0"/>
      </w:pPr>
      <w:r>
        <w:rPr>
          <w:rFonts w:hint="eastAsia"/>
        </w:rPr>
        <w:drawing>
          <wp:inline distT="0" distB="0" distL="114300" distR="114300">
            <wp:extent cx="5265420" cy="1443990"/>
            <wp:effectExtent l="0" t="0" r="11430" b="3810"/>
            <wp:docPr id="18" name="图片 18" descr="d7537a0ef8e184a5bd11f8455d16f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d7537a0ef8e184a5bd11f8455d16fe9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44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/>
      </w:pPr>
      <w:r>
        <w:rPr>
          <w:rFonts w:hint="eastAsia"/>
        </w:rPr>
        <w:t>点击“提交按钮”，将会显示提交页面，如果必传附件未上传，页面会有提示，附件都上传完成后，选择审核单位后，点击提交可将信息提交给主管部门审核，</w:t>
      </w:r>
    </w:p>
    <w:p>
      <w:pPr>
        <w:ind w:firstLine="560"/>
      </w:pPr>
      <w:r>
        <w:drawing>
          <wp:inline distT="0" distB="0" distL="114300" distR="114300">
            <wp:extent cx="5273040" cy="2627630"/>
            <wp:effectExtent l="0" t="0" r="0" b="889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ascii="仿宋" w:hAnsi="仿宋" w:cs="仿宋"/>
        </w:rPr>
      </w:pPr>
      <w:r>
        <w:drawing>
          <wp:inline distT="0" distB="0" distL="114300" distR="114300">
            <wp:extent cx="5274310" cy="2381250"/>
            <wp:effectExtent l="0" t="0" r="13970" b="1143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/>
        <w:rPr>
          <w:rFonts w:ascii="仿宋" w:hAnsi="仿宋" w:cs="仿宋"/>
        </w:rPr>
      </w:pPr>
      <w:r>
        <w:rPr>
          <w:rFonts w:hint="eastAsia" w:ascii="仿宋" w:hAnsi="仿宋" w:cs="仿宋"/>
        </w:rPr>
        <w:t>在提交页面，点击“查看审核历史”，可以查看当前信息的审核历史记录详情。</w:t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spacing w:line="240" w:lineRule="auto"/>
      <w:ind w:firstLine="133" w:firstLineChars="74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spacing w:line="240" w:lineRule="auto"/>
                            <w:ind w:firstLine="133" w:firstLineChars="74"/>
                            <w:rPr>
                              <w:rFonts w:ascii="Times New Roman" w:hAnsi="Times New Roman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Times New Roman" w:hAnsi="Times New Roman"/>
                              <w:color w:val="00000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/>
                              <w:color w:val="000000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/>
                              <w:color w:val="00000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/>
                              <w:color w:val="000000"/>
                              <w:sz w:val="1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Times New Roman" w:hAnsi="Times New Roman"/>
                              <w:color w:val="00000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HFyM8yAgAAZQ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6/ejtODiwfgUsdYkaahh4mUutKjFdpd&#10;2/PcmeIEms50k+It39QoZct8uGcOo4HysTzhDp9SGqQ0vUVJZdzXf93HeHQMXkoajFpONTaLEvlB&#10;o5MADIPhBmM3GPqgbg1md4KltDyZeOCCHMzSGfUFG7WKOeBimiNTTsNg3oZu3LGRXKxWKQizZ1nY&#10;6gfLI3SUx9vVIUDOpHIUpVMC3YkHTF/qU78pcbz/PKeop3+H5S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cXIzzICAABl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spacing w:line="240" w:lineRule="auto"/>
                      <w:ind w:firstLine="133" w:firstLineChars="74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hint="eastAsia" w:ascii="Times New Roman" w:hAnsi="Times New Roman"/>
                        <w:color w:val="00000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Times New Roman" w:hAnsi="Times New Roman"/>
                        <w:color w:val="000000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/>
                        <w:color w:val="00000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/>
                        <w:color w:val="000000"/>
                        <w:sz w:val="18"/>
                        <w:szCs w:val="18"/>
                      </w:rPr>
                      <w:t>- 1 -</w:t>
                    </w:r>
                    <w:r>
                      <w:rPr>
                        <w:rFonts w:hint="eastAsia" w:ascii="Times New Roman" w:hAnsi="Times New Roman"/>
                        <w:color w:val="00000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D6CFC7"/>
    <w:multiLevelType w:val="multilevel"/>
    <w:tmpl w:val="BED6CFC7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ZmMGEwODQ4OWQ1ZmY4NWNkNzZjZGZlZjVmZjE5M2MifQ=="/>
  </w:docVars>
  <w:rsids>
    <w:rsidRoot w:val="000C499D"/>
    <w:rsid w:val="000349F5"/>
    <w:rsid w:val="00043CE6"/>
    <w:rsid w:val="000933E5"/>
    <w:rsid w:val="000C499D"/>
    <w:rsid w:val="00147876"/>
    <w:rsid w:val="001535A5"/>
    <w:rsid w:val="001B6260"/>
    <w:rsid w:val="002F72C7"/>
    <w:rsid w:val="00334CBD"/>
    <w:rsid w:val="003776E1"/>
    <w:rsid w:val="004227AA"/>
    <w:rsid w:val="00437ED0"/>
    <w:rsid w:val="0044474A"/>
    <w:rsid w:val="00447DD9"/>
    <w:rsid w:val="00452873"/>
    <w:rsid w:val="00455712"/>
    <w:rsid w:val="004719A4"/>
    <w:rsid w:val="00471E36"/>
    <w:rsid w:val="00482DFF"/>
    <w:rsid w:val="00507B42"/>
    <w:rsid w:val="00565D5B"/>
    <w:rsid w:val="005830B4"/>
    <w:rsid w:val="00585B52"/>
    <w:rsid w:val="00636203"/>
    <w:rsid w:val="0066422F"/>
    <w:rsid w:val="00685E9F"/>
    <w:rsid w:val="006B13D7"/>
    <w:rsid w:val="0072607B"/>
    <w:rsid w:val="00727A87"/>
    <w:rsid w:val="00733E4B"/>
    <w:rsid w:val="00770186"/>
    <w:rsid w:val="00777697"/>
    <w:rsid w:val="00785EEB"/>
    <w:rsid w:val="00790044"/>
    <w:rsid w:val="007A63EB"/>
    <w:rsid w:val="007C6600"/>
    <w:rsid w:val="008120D7"/>
    <w:rsid w:val="008379C0"/>
    <w:rsid w:val="0085262E"/>
    <w:rsid w:val="00892B25"/>
    <w:rsid w:val="008B32CA"/>
    <w:rsid w:val="0092737D"/>
    <w:rsid w:val="009512AD"/>
    <w:rsid w:val="009A2228"/>
    <w:rsid w:val="009B6880"/>
    <w:rsid w:val="009C573E"/>
    <w:rsid w:val="009F3AA9"/>
    <w:rsid w:val="00A10EE3"/>
    <w:rsid w:val="00AA49E3"/>
    <w:rsid w:val="00AB563D"/>
    <w:rsid w:val="00AB678C"/>
    <w:rsid w:val="00B172AF"/>
    <w:rsid w:val="00B174F3"/>
    <w:rsid w:val="00B407EB"/>
    <w:rsid w:val="00B70AFF"/>
    <w:rsid w:val="00B837A9"/>
    <w:rsid w:val="00BF5826"/>
    <w:rsid w:val="00C26B94"/>
    <w:rsid w:val="00C41883"/>
    <w:rsid w:val="00C46FDA"/>
    <w:rsid w:val="00C546B5"/>
    <w:rsid w:val="00CC23BE"/>
    <w:rsid w:val="00D951C1"/>
    <w:rsid w:val="00DA14FA"/>
    <w:rsid w:val="00DD0804"/>
    <w:rsid w:val="00DD276D"/>
    <w:rsid w:val="00DE6ACC"/>
    <w:rsid w:val="00E62896"/>
    <w:rsid w:val="00E63758"/>
    <w:rsid w:val="00E873E6"/>
    <w:rsid w:val="00E87B8D"/>
    <w:rsid w:val="00ED0E0B"/>
    <w:rsid w:val="00F07C56"/>
    <w:rsid w:val="00F20406"/>
    <w:rsid w:val="00F208A1"/>
    <w:rsid w:val="00F23486"/>
    <w:rsid w:val="00F614B1"/>
    <w:rsid w:val="00F70A43"/>
    <w:rsid w:val="00F90CE4"/>
    <w:rsid w:val="00FB36D4"/>
    <w:rsid w:val="00FF2D2B"/>
    <w:rsid w:val="01270404"/>
    <w:rsid w:val="01CA2EEB"/>
    <w:rsid w:val="03E012B8"/>
    <w:rsid w:val="074565EB"/>
    <w:rsid w:val="0D382D16"/>
    <w:rsid w:val="10151B36"/>
    <w:rsid w:val="16583A21"/>
    <w:rsid w:val="17E229A2"/>
    <w:rsid w:val="183B1F82"/>
    <w:rsid w:val="1F1F2F6A"/>
    <w:rsid w:val="23F5715C"/>
    <w:rsid w:val="33AD6448"/>
    <w:rsid w:val="380E248B"/>
    <w:rsid w:val="4044525F"/>
    <w:rsid w:val="47B0619B"/>
    <w:rsid w:val="4DFE5AF0"/>
    <w:rsid w:val="4E7D2D7E"/>
    <w:rsid w:val="50517168"/>
    <w:rsid w:val="55062132"/>
    <w:rsid w:val="5D9540EB"/>
    <w:rsid w:val="5E923567"/>
    <w:rsid w:val="61F11458"/>
    <w:rsid w:val="638F4A50"/>
    <w:rsid w:val="65AF7947"/>
    <w:rsid w:val="671E50E1"/>
    <w:rsid w:val="6E424582"/>
    <w:rsid w:val="71E71F50"/>
    <w:rsid w:val="74F438C3"/>
    <w:rsid w:val="7930073C"/>
    <w:rsid w:val="7B941B5B"/>
    <w:rsid w:val="7D3524E1"/>
    <w:rsid w:val="7FF3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</w:pPr>
    <w:rPr>
      <w:rFonts w:ascii="宋体" w:hAnsi="宋体" w:eastAsia="仿宋" w:cs="Times New Roman"/>
      <w:kern w:val="2"/>
      <w:sz w:val="28"/>
      <w:szCs w:val="24"/>
      <w:lang w:val="en-US" w:eastAsia="zh-CN" w:bidi="ar-SA"/>
    </w:rPr>
  </w:style>
  <w:style w:type="paragraph" w:styleId="2">
    <w:name w:val="heading 1"/>
    <w:next w:val="1"/>
    <w:link w:val="16"/>
    <w:qFormat/>
    <w:uiPriority w:val="0"/>
    <w:pPr>
      <w:keepNext/>
      <w:keepLines/>
      <w:spacing w:before="50" w:beforeLines="50" w:after="50" w:afterLines="50"/>
      <w:outlineLvl w:val="0"/>
    </w:pPr>
    <w:rPr>
      <w:rFonts w:ascii="宋体" w:hAnsi="宋体" w:eastAsia="宋体" w:cs="Times New Roman"/>
      <w:b/>
      <w:bCs/>
      <w:kern w:val="44"/>
      <w:sz w:val="36"/>
      <w:szCs w:val="44"/>
      <w:lang w:val="en-US" w:eastAsia="zh-CN" w:bidi="ar-SA"/>
    </w:rPr>
  </w:style>
  <w:style w:type="paragraph" w:styleId="3">
    <w:name w:val="heading 2"/>
    <w:next w:val="1"/>
    <w:link w:val="15"/>
    <w:unhideWhenUsed/>
    <w:qFormat/>
    <w:uiPriority w:val="0"/>
    <w:pPr>
      <w:keepNext/>
      <w:keepLines/>
      <w:spacing w:before="50" w:beforeLines="50" w:after="50" w:afterLines="50"/>
      <w:outlineLvl w:val="1"/>
    </w:pPr>
    <w:rPr>
      <w:rFonts w:ascii="宋体" w:hAnsi="宋体" w:eastAsia="宋体" w:cstheme="majorBidi"/>
      <w:b/>
      <w:bCs/>
      <w:kern w:val="2"/>
      <w:sz w:val="30"/>
      <w:szCs w:val="32"/>
      <w:lang w:val="en-US" w:eastAsia="zh-CN" w:bidi="ar-SA"/>
    </w:rPr>
  </w:style>
  <w:style w:type="paragraph" w:styleId="4">
    <w:name w:val="heading 3"/>
    <w:next w:val="1"/>
    <w:link w:val="20"/>
    <w:unhideWhenUsed/>
    <w:qFormat/>
    <w:uiPriority w:val="0"/>
    <w:pPr>
      <w:keepNext/>
      <w:keepLines/>
      <w:spacing w:before="50" w:beforeLines="50" w:after="50" w:afterLines="50"/>
      <w:outlineLvl w:val="2"/>
    </w:pPr>
    <w:rPr>
      <w:rFonts w:ascii="宋体" w:hAnsi="宋体" w:eastAsia="宋体" w:cs="Times New Roman"/>
      <w:b/>
      <w:bCs/>
      <w:kern w:val="2"/>
      <w:sz w:val="28"/>
      <w:szCs w:val="32"/>
      <w:lang w:val="en-US" w:eastAsia="zh-CN" w:bidi="ar-SA"/>
    </w:rPr>
  </w:style>
  <w:style w:type="paragraph" w:styleId="5">
    <w:name w:val="heading 4"/>
    <w:next w:val="1"/>
    <w:link w:val="21"/>
    <w:unhideWhenUsed/>
    <w:qFormat/>
    <w:uiPriority w:val="0"/>
    <w:pPr>
      <w:keepNext/>
      <w:keepLines/>
      <w:spacing w:before="50" w:beforeLines="50" w:after="50" w:afterLines="50"/>
      <w:ind w:left="100" w:leftChars="100"/>
      <w:outlineLvl w:val="3"/>
    </w:pPr>
    <w:rPr>
      <w:rFonts w:ascii="宋体" w:hAnsi="宋体" w:eastAsia="宋体" w:cstheme="majorBidi"/>
      <w:b/>
      <w:bCs/>
      <w:kern w:val="2"/>
      <w:sz w:val="24"/>
      <w:szCs w:val="28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semiHidden/>
    <w:unhideWhenUsed/>
    <w:qFormat/>
    <w:uiPriority w:val="99"/>
  </w:style>
  <w:style w:type="paragraph" w:styleId="7">
    <w:name w:val="toc 3"/>
    <w:basedOn w:val="1"/>
    <w:next w:val="1"/>
    <w:unhideWhenUsed/>
    <w:qFormat/>
    <w:uiPriority w:val="39"/>
    <w:pPr>
      <w:widowControl/>
      <w:tabs>
        <w:tab w:val="right" w:leader="dot" w:pos="8296"/>
      </w:tabs>
      <w:spacing w:before="93" w:beforeLines="30" w:after="93" w:afterLines="30" w:line="240" w:lineRule="auto"/>
      <w:ind w:left="442" w:firstLine="0" w:firstLineChars="0"/>
    </w:pPr>
    <w:rPr>
      <w:kern w:val="0"/>
      <w:sz w:val="24"/>
    </w:rPr>
  </w:style>
  <w:style w:type="paragraph" w:styleId="8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  <w:pPr>
      <w:widowControl/>
      <w:tabs>
        <w:tab w:val="right" w:leader="dot" w:pos="8296"/>
      </w:tabs>
      <w:ind w:firstLine="0" w:firstLineChars="0"/>
    </w:pPr>
    <w:rPr>
      <w:kern w:val="0"/>
      <w:szCs w:val="22"/>
    </w:rPr>
  </w:style>
  <w:style w:type="paragraph" w:styleId="11">
    <w:name w:val="toc 2"/>
    <w:basedOn w:val="1"/>
    <w:next w:val="1"/>
    <w:unhideWhenUsed/>
    <w:qFormat/>
    <w:uiPriority w:val="39"/>
    <w:pPr>
      <w:widowControl/>
      <w:tabs>
        <w:tab w:val="right" w:leader="dot" w:pos="8296"/>
      </w:tabs>
      <w:spacing w:before="93" w:beforeLines="30" w:after="93" w:afterLines="30" w:line="240" w:lineRule="auto"/>
      <w:ind w:left="221" w:firstLine="0" w:firstLineChars="0"/>
    </w:pPr>
    <w:rPr>
      <w:rFonts w:asciiTheme="minorEastAsia" w:hAnsiTheme="minorEastAsia" w:eastAsiaTheme="minorEastAsia"/>
      <w:kern w:val="0"/>
      <w:sz w:val="24"/>
    </w:rPr>
  </w:style>
  <w:style w:type="character" w:styleId="14">
    <w:name w:val="Hyperlink"/>
    <w:basedOn w:val="13"/>
    <w:unhideWhenUsed/>
    <w:qFormat/>
    <w:uiPriority w:val="99"/>
    <w:rPr>
      <w:color w:val="0000FF"/>
      <w:u w:val="single"/>
    </w:rPr>
  </w:style>
  <w:style w:type="character" w:customStyle="1" w:styleId="15">
    <w:name w:val="标题 2 字符"/>
    <w:basedOn w:val="13"/>
    <w:link w:val="3"/>
    <w:qFormat/>
    <w:uiPriority w:val="0"/>
    <w:rPr>
      <w:rFonts w:ascii="宋体" w:hAnsi="宋体" w:eastAsia="宋体" w:cstheme="majorBidi"/>
      <w:b/>
      <w:bCs/>
      <w:kern w:val="2"/>
      <w:sz w:val="30"/>
      <w:szCs w:val="32"/>
    </w:rPr>
  </w:style>
  <w:style w:type="character" w:customStyle="1" w:styleId="16">
    <w:name w:val="标题 1 字符"/>
    <w:basedOn w:val="13"/>
    <w:link w:val="2"/>
    <w:qFormat/>
    <w:uiPriority w:val="0"/>
    <w:rPr>
      <w:rFonts w:ascii="宋体" w:hAnsi="宋体" w:eastAsia="宋体"/>
      <w:b/>
      <w:bCs/>
      <w:kern w:val="44"/>
      <w:sz w:val="36"/>
      <w:szCs w:val="44"/>
    </w:rPr>
  </w:style>
  <w:style w:type="character" w:customStyle="1" w:styleId="17">
    <w:name w:val="页脚 字符"/>
    <w:basedOn w:val="13"/>
    <w:link w:val="8"/>
    <w:qFormat/>
    <w:uiPriority w:val="0"/>
    <w:rPr>
      <w:kern w:val="2"/>
      <w:sz w:val="18"/>
      <w:szCs w:val="18"/>
    </w:rPr>
  </w:style>
  <w:style w:type="character" w:customStyle="1" w:styleId="18">
    <w:name w:val="页眉 字符"/>
    <w:basedOn w:val="13"/>
    <w:link w:val="9"/>
    <w:qFormat/>
    <w:uiPriority w:val="99"/>
    <w:rPr>
      <w:kern w:val="2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/>
    </w:pPr>
  </w:style>
  <w:style w:type="character" w:customStyle="1" w:styleId="20">
    <w:name w:val="标题 3 字符"/>
    <w:basedOn w:val="13"/>
    <w:link w:val="4"/>
    <w:qFormat/>
    <w:uiPriority w:val="0"/>
    <w:rPr>
      <w:rFonts w:ascii="宋体" w:hAnsi="宋体" w:eastAsia="宋体"/>
      <w:b/>
      <w:bCs/>
      <w:kern w:val="2"/>
      <w:sz w:val="28"/>
      <w:szCs w:val="32"/>
    </w:rPr>
  </w:style>
  <w:style w:type="character" w:customStyle="1" w:styleId="21">
    <w:name w:val="标题 4 字符"/>
    <w:basedOn w:val="13"/>
    <w:link w:val="5"/>
    <w:qFormat/>
    <w:uiPriority w:val="0"/>
    <w:rPr>
      <w:rFonts w:ascii="宋体" w:hAnsi="宋体" w:cstheme="majorBidi"/>
      <w:b/>
      <w:bCs/>
      <w:kern w:val="2"/>
      <w:sz w:val="24"/>
      <w:szCs w:val="28"/>
    </w:rPr>
  </w:style>
  <w:style w:type="paragraph" w:customStyle="1" w:styleId="22">
    <w:name w:val="TOC 标题1"/>
    <w:basedOn w:val="2"/>
    <w:next w:val="1"/>
    <w:unhideWhenUsed/>
    <w:qFormat/>
    <w:uiPriority w:val="39"/>
    <w:pPr>
      <w:spacing w:before="240" w:beforeLines="0" w:after="0" w:afterLines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2" Type="http://schemas.openxmlformats.org/officeDocument/2006/relationships/fontTable" Target="fontTable.xml"/><Relationship Id="rId51" Type="http://schemas.openxmlformats.org/officeDocument/2006/relationships/customXml" Target="../customXml/item2.xml"/><Relationship Id="rId50" Type="http://schemas.openxmlformats.org/officeDocument/2006/relationships/numbering" Target="numbering.xml"/><Relationship Id="rId5" Type="http://schemas.openxmlformats.org/officeDocument/2006/relationships/header" Target="header1.xml"/><Relationship Id="rId49" Type="http://schemas.openxmlformats.org/officeDocument/2006/relationships/customXml" Target="../customXml/item1.xml"/><Relationship Id="rId48" Type="http://schemas.openxmlformats.org/officeDocument/2006/relationships/image" Target="media/image37.png"/><Relationship Id="rId47" Type="http://schemas.openxmlformats.org/officeDocument/2006/relationships/image" Target="media/image36.png"/><Relationship Id="rId46" Type="http://schemas.openxmlformats.org/officeDocument/2006/relationships/image" Target="media/image35.png"/><Relationship Id="rId45" Type="http://schemas.openxmlformats.org/officeDocument/2006/relationships/image" Target="media/image34.png"/><Relationship Id="rId44" Type="http://schemas.openxmlformats.org/officeDocument/2006/relationships/image" Target="media/image33.png"/><Relationship Id="rId43" Type="http://schemas.openxmlformats.org/officeDocument/2006/relationships/image" Target="media/image32.png"/><Relationship Id="rId42" Type="http://schemas.openxmlformats.org/officeDocument/2006/relationships/image" Target="media/image31.png"/><Relationship Id="rId41" Type="http://schemas.openxmlformats.org/officeDocument/2006/relationships/image" Target="media/image30.png"/><Relationship Id="rId40" Type="http://schemas.openxmlformats.org/officeDocument/2006/relationships/image" Target="media/image29.png"/><Relationship Id="rId4" Type="http://schemas.openxmlformats.org/officeDocument/2006/relationships/endnotes" Target="endnotes.xml"/><Relationship Id="rId39" Type="http://schemas.openxmlformats.org/officeDocument/2006/relationships/image" Target="media/image28.png"/><Relationship Id="rId38" Type="http://schemas.openxmlformats.org/officeDocument/2006/relationships/image" Target="media/image27.png"/><Relationship Id="rId37" Type="http://schemas.openxmlformats.org/officeDocument/2006/relationships/image" Target="media/image26.png"/><Relationship Id="rId36" Type="http://schemas.openxmlformats.org/officeDocument/2006/relationships/image" Target="media/image25.png"/><Relationship Id="rId35" Type="http://schemas.openxmlformats.org/officeDocument/2006/relationships/image" Target="media/image24.png"/><Relationship Id="rId34" Type="http://schemas.openxmlformats.org/officeDocument/2006/relationships/image" Target="media/image23.png"/><Relationship Id="rId33" Type="http://schemas.openxmlformats.org/officeDocument/2006/relationships/image" Target="media/image22.png"/><Relationship Id="rId32" Type="http://schemas.openxmlformats.org/officeDocument/2006/relationships/image" Target="media/image21.png"/><Relationship Id="rId31" Type="http://schemas.openxmlformats.org/officeDocument/2006/relationships/image" Target="media/image20.png"/><Relationship Id="rId30" Type="http://schemas.openxmlformats.org/officeDocument/2006/relationships/image" Target="media/image19.png"/><Relationship Id="rId3" Type="http://schemas.openxmlformats.org/officeDocument/2006/relationships/footnotes" Target="footnotes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00D570-5773-4588-8E60-0C11F6E9FB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2361</Words>
  <Characters>2522</Characters>
  <Lines>26</Lines>
  <Paragraphs>7</Paragraphs>
  <TotalTime>168</TotalTime>
  <ScaleCrop>false</ScaleCrop>
  <LinksUpToDate>false</LinksUpToDate>
  <CharactersWithSpaces>2598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2021-01-22T01:22:00Z</dcterms:created>
  <dc:creator>87863496@qq.com</dc:creator>
  <cp:lastModifiedBy>Lenovo</cp:lastModifiedBy>
  <dcterms:modified xsi:type="dcterms:W3CDTF">2022-06-07T02:44:58Z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38141FB622644B82882687666FF1367E</vt:lpwstr>
  </property>
</Properties>
</file>