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rPr>
          <w:rFonts w:eastAsia="方正小标宋简体"/>
          <w:b/>
          <w:color w:val="000000"/>
          <w:sz w:val="44"/>
          <w:szCs w:val="44"/>
        </w:rPr>
      </w:pPr>
      <w:r>
        <w:rPr>
          <w:rFonts w:hint="eastAsia" w:eastAsia="方正小标宋简体"/>
          <w:b/>
          <w:color w:val="000000"/>
          <w:sz w:val="44"/>
          <w:szCs w:val="44"/>
          <w:lang w:val="en-US" w:eastAsia="zh-CN"/>
        </w:rPr>
        <w:t>济宁市兖州区审计局</w:t>
      </w:r>
      <w:r>
        <w:rPr>
          <w:rFonts w:eastAsia="方正小标宋简体"/>
          <w:b/>
          <w:color w:val="000000"/>
          <w:sz w:val="44"/>
          <w:szCs w:val="44"/>
        </w:rPr>
        <w:t>202</w:t>
      </w:r>
      <w:r>
        <w:rPr>
          <w:rFonts w:hint="eastAsia" w:eastAsia="方正小标宋简体"/>
          <w:b/>
          <w:color w:val="000000"/>
          <w:sz w:val="44"/>
          <w:szCs w:val="44"/>
          <w:lang w:val="en-US" w:eastAsia="zh-CN"/>
        </w:rPr>
        <w:t>3</w:t>
      </w:r>
      <w:r>
        <w:rPr>
          <w:rFonts w:eastAsia="方正小标宋简体"/>
          <w:b/>
          <w:color w:val="000000"/>
          <w:sz w:val="44"/>
          <w:szCs w:val="44"/>
        </w:rPr>
        <w:t>年政府信息公开</w:t>
      </w:r>
    </w:p>
    <w:p>
      <w:pPr>
        <w:spacing w:line="590" w:lineRule="exact"/>
        <w:ind w:right="-100" w:rightChars="-50"/>
        <w:jc w:val="center"/>
        <w:rPr>
          <w:rFonts w:eastAsia="方正小标宋简体"/>
          <w:b/>
          <w:color w:val="000000"/>
          <w:sz w:val="44"/>
          <w:szCs w:val="44"/>
        </w:rPr>
      </w:pPr>
      <w:r>
        <w:rPr>
          <w:rFonts w:eastAsia="方正小标宋简体"/>
          <w:b/>
          <w:color w:val="000000"/>
          <w:sz w:val="44"/>
          <w:szCs w:val="44"/>
        </w:rPr>
        <w:t>工作年度报告</w:t>
      </w:r>
    </w:p>
    <w:p>
      <w:pPr>
        <w:spacing w:line="590" w:lineRule="exact"/>
        <w:ind w:right="-100" w:rightChars="-50" w:firstLine="643" w:firstLineChars="200"/>
        <w:rPr>
          <w:rFonts w:eastAsia="方正仿宋简体"/>
          <w:b/>
          <w:color w:val="000000"/>
          <w:sz w:val="32"/>
          <w:szCs w:val="32"/>
        </w:rPr>
      </w:pPr>
    </w:p>
    <w:p>
      <w:pPr>
        <w:spacing w:line="610" w:lineRule="exact"/>
        <w:ind w:right="-100" w:rightChars="-50" w:firstLine="643" w:firstLineChars="200"/>
        <w:rPr>
          <w:rFonts w:eastAsia="方正仿宋简体"/>
          <w:b/>
          <w:color w:val="000000"/>
          <w:sz w:val="32"/>
          <w:szCs w:val="32"/>
        </w:rPr>
      </w:pPr>
      <w:r>
        <w:rPr>
          <w:rFonts w:eastAsia="方正仿宋简体"/>
          <w:b/>
          <w:color w:val="000000"/>
          <w:sz w:val="32"/>
          <w:szCs w:val="32"/>
        </w:rPr>
        <w:t>本报告由</w:t>
      </w:r>
      <w:r>
        <w:rPr>
          <w:rFonts w:hint="eastAsia" w:eastAsia="方正仿宋简体" w:cs="Times New Roman"/>
          <w:b/>
          <w:color w:val="000000"/>
          <w:sz w:val="32"/>
          <w:szCs w:val="32"/>
          <w:lang w:val="en-US" w:eastAsia="zh-CN"/>
        </w:rPr>
        <w:t>济宁市兖州区审计局</w:t>
      </w:r>
      <w:r>
        <w:rPr>
          <w:rFonts w:eastAsia="方正仿宋简体"/>
          <w:b/>
          <w:color w:val="000000"/>
          <w:sz w:val="32"/>
          <w:szCs w:val="32"/>
        </w:rPr>
        <w:t>按照《中华人民共和国政府信息公开条例》（以下简称《条例》）和《中华人民共和国政府信息公开工作年度报告格式》（国办公开办函〔2021〕30号）要求编制。</w:t>
      </w:r>
    </w:p>
    <w:p>
      <w:pPr>
        <w:spacing w:line="610" w:lineRule="exact"/>
        <w:ind w:right="-100" w:rightChars="-50" w:firstLine="643" w:firstLineChars="200"/>
        <w:rPr>
          <w:rFonts w:eastAsia="方正仿宋简体"/>
          <w:b/>
          <w:color w:val="000000"/>
          <w:sz w:val="32"/>
          <w:szCs w:val="32"/>
        </w:rPr>
      </w:pPr>
      <w:r>
        <w:rPr>
          <w:rFonts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610" w:lineRule="exact"/>
        <w:ind w:right="-100" w:rightChars="-50" w:firstLine="643" w:firstLineChars="200"/>
        <w:rPr>
          <w:rFonts w:eastAsia="方正仿宋简体"/>
          <w:b/>
          <w:color w:val="000000"/>
          <w:sz w:val="32"/>
          <w:szCs w:val="32"/>
        </w:rPr>
      </w:pPr>
      <w:r>
        <w:rPr>
          <w:rFonts w:eastAsia="方正仿宋简体"/>
          <w:b/>
          <w:color w:val="000000"/>
          <w:sz w:val="32"/>
          <w:szCs w:val="32"/>
        </w:rPr>
        <w:t>本报告所列数据的统计期限自202</w:t>
      </w:r>
      <w:r>
        <w:rPr>
          <w:rFonts w:hint="eastAsia" w:eastAsia="方正仿宋简体"/>
          <w:b/>
          <w:color w:val="000000"/>
          <w:sz w:val="32"/>
          <w:szCs w:val="32"/>
          <w:lang w:val="en-US" w:eastAsia="zh-CN"/>
        </w:rPr>
        <w:t>3</w:t>
      </w:r>
      <w:r>
        <w:rPr>
          <w:rFonts w:eastAsia="方正仿宋简体"/>
          <w:b/>
          <w:color w:val="000000"/>
          <w:sz w:val="32"/>
          <w:szCs w:val="32"/>
        </w:rPr>
        <w:t>年1月1日起至202</w:t>
      </w:r>
      <w:r>
        <w:rPr>
          <w:rFonts w:hint="eastAsia" w:eastAsia="方正仿宋简体"/>
          <w:b/>
          <w:color w:val="000000"/>
          <w:sz w:val="32"/>
          <w:szCs w:val="32"/>
          <w:lang w:val="en-US" w:eastAsia="zh-CN"/>
        </w:rPr>
        <w:t>3</w:t>
      </w:r>
      <w:r>
        <w:rPr>
          <w:rFonts w:eastAsia="方正仿宋简体"/>
          <w:b/>
          <w:color w:val="000000"/>
          <w:sz w:val="32"/>
          <w:szCs w:val="32"/>
        </w:rPr>
        <w:t>年12月31日止。本报告电子版可在“中国·</w:t>
      </w:r>
      <w:r>
        <w:rPr>
          <w:rFonts w:hint="eastAsia" w:eastAsia="方正仿宋简体"/>
          <w:b/>
          <w:color w:val="000000"/>
          <w:sz w:val="32"/>
          <w:szCs w:val="32"/>
        </w:rPr>
        <w:t>兖州</w:t>
      </w:r>
      <w:r>
        <w:rPr>
          <w:rFonts w:eastAsia="方正仿宋简体"/>
          <w:b/>
          <w:color w:val="000000"/>
          <w:sz w:val="32"/>
          <w:szCs w:val="32"/>
        </w:rPr>
        <w:t>”政府门户网站（</w:t>
      </w:r>
      <w:r>
        <w:rPr>
          <w:rFonts w:hint="default" w:eastAsia="方正仿宋简体"/>
          <w:b/>
          <w:color w:val="000000"/>
          <w:sz w:val="32"/>
          <w:szCs w:val="32"/>
        </w:rPr>
        <w:t>www.yanzhou.gov.cn</w:t>
      </w:r>
      <w:r>
        <w:rPr>
          <w:rFonts w:eastAsia="方正仿宋简体"/>
          <w:b/>
          <w:color w:val="000000"/>
          <w:sz w:val="32"/>
          <w:szCs w:val="32"/>
        </w:rPr>
        <w:t>）查阅或下载。如对本报告有疑问，请与</w:t>
      </w:r>
      <w:r>
        <w:rPr>
          <w:rFonts w:hint="eastAsia" w:eastAsia="方正仿宋简体" w:cs="Times New Roman"/>
          <w:b/>
          <w:color w:val="000000"/>
          <w:sz w:val="32"/>
          <w:szCs w:val="32"/>
          <w:lang w:val="en-US" w:eastAsia="zh-CN"/>
        </w:rPr>
        <w:t>济宁市兖州区审计局</w:t>
      </w:r>
      <w:r>
        <w:rPr>
          <w:rFonts w:eastAsia="方正仿宋简体"/>
          <w:b/>
          <w:color w:val="000000"/>
          <w:sz w:val="32"/>
          <w:szCs w:val="32"/>
        </w:rPr>
        <w:t>联系（地址：</w:t>
      </w:r>
      <w:r>
        <w:rPr>
          <w:rFonts w:hint="default" w:eastAsia="方正仿宋简体" w:cs="Times New Roman"/>
          <w:b/>
          <w:color w:val="000000"/>
          <w:sz w:val="32"/>
          <w:szCs w:val="32"/>
        </w:rPr>
        <w:t>兖州区行政办公中心A527，联系电话：0537</w:t>
      </w:r>
      <w:r>
        <w:rPr>
          <w:rFonts w:hint="eastAsia" w:eastAsia="方正仿宋简体" w:cs="Times New Roman"/>
          <w:b/>
          <w:color w:val="000000"/>
          <w:sz w:val="32"/>
          <w:szCs w:val="32"/>
          <w:lang w:eastAsia="zh-CN"/>
        </w:rPr>
        <w:t>—</w:t>
      </w:r>
      <w:r>
        <w:rPr>
          <w:rFonts w:hint="default" w:eastAsia="方正仿宋简体" w:cs="Times New Roman"/>
          <w:b/>
          <w:color w:val="000000"/>
          <w:sz w:val="32"/>
          <w:szCs w:val="32"/>
        </w:rPr>
        <w:t>3412263</w:t>
      </w:r>
      <w:r>
        <w:rPr>
          <w:rFonts w:eastAsia="方正仿宋简体"/>
          <w:b/>
          <w:color w:val="000000"/>
          <w:sz w:val="32"/>
          <w:szCs w:val="32"/>
        </w:rPr>
        <w:t>）。</w:t>
      </w:r>
    </w:p>
    <w:p>
      <w:pPr>
        <w:spacing w:line="610" w:lineRule="exact"/>
        <w:ind w:right="-100" w:rightChars="-50" w:firstLine="643" w:firstLineChars="200"/>
        <w:rPr>
          <w:rFonts w:eastAsia="方正黑体简体"/>
          <w:b/>
          <w:color w:val="000000"/>
          <w:sz w:val="32"/>
          <w:szCs w:val="32"/>
        </w:rPr>
      </w:pPr>
      <w:r>
        <w:rPr>
          <w:rFonts w:eastAsia="方正黑体简体"/>
          <w:b/>
          <w:color w:val="000000"/>
          <w:sz w:val="32"/>
          <w:szCs w:val="32"/>
        </w:rPr>
        <w:t>一、总体情况</w:t>
      </w:r>
    </w:p>
    <w:p>
      <w:pPr>
        <w:spacing w:line="610" w:lineRule="exact"/>
        <w:ind w:right="-100" w:rightChars="-50" w:firstLine="643" w:firstLineChars="200"/>
        <w:rPr>
          <w:rFonts w:hint="default" w:eastAsia="方正仿宋简体" w:cs="Times New Roman"/>
          <w:b/>
          <w:color w:val="auto"/>
          <w:sz w:val="32"/>
          <w:szCs w:val="32"/>
          <w:lang w:eastAsia="zh-CN"/>
        </w:rPr>
      </w:pPr>
      <w:r>
        <w:rPr>
          <w:rFonts w:hint="default" w:eastAsia="方正仿宋简体" w:cs="Times New Roman"/>
          <w:b/>
          <w:color w:val="000000"/>
          <w:sz w:val="32"/>
          <w:szCs w:val="32"/>
        </w:rPr>
        <w:t>202</w:t>
      </w:r>
      <w:r>
        <w:rPr>
          <w:rFonts w:hint="eastAsia" w:eastAsia="方正仿宋简体" w:cs="Times New Roman"/>
          <w:b/>
          <w:color w:val="000000"/>
          <w:sz w:val="32"/>
          <w:szCs w:val="32"/>
          <w:lang w:val="en-US" w:eastAsia="zh-CN"/>
        </w:rPr>
        <w:t>3</w:t>
      </w:r>
      <w:r>
        <w:rPr>
          <w:rFonts w:hint="default" w:eastAsia="方正仿宋简体" w:cs="Times New Roman"/>
          <w:b/>
          <w:color w:val="000000"/>
          <w:sz w:val="32"/>
          <w:szCs w:val="32"/>
        </w:rPr>
        <w:t>年，我局认真贯彻实施《中华人民共和国政府信息公开条例》</w:t>
      </w:r>
      <w:r>
        <w:rPr>
          <w:rFonts w:hint="eastAsia" w:eastAsia="方正仿宋简体" w:cs="Times New Roman"/>
          <w:b/>
          <w:color w:val="000000"/>
          <w:sz w:val="32"/>
          <w:szCs w:val="32"/>
          <w:lang w:val="en-US" w:eastAsia="zh-CN"/>
        </w:rPr>
        <w:t>，部署本单位政务公开工作，明确把该项工作纳入年度重点内容，安排一名班子成员牵头抓总，在具体工作中，由办公室一名同志专职承办，协调局机关各科室，通力配合，层层落实主体责任，做好主动公开、依申请公开、政府信息管理及平台监督保障等各项工作。</w:t>
      </w:r>
      <w:r>
        <w:rPr>
          <w:rFonts w:hint="default" w:eastAsia="方正仿宋简体" w:cs="Times New Roman"/>
          <w:b/>
          <w:color w:val="auto"/>
          <w:sz w:val="32"/>
          <w:szCs w:val="32"/>
          <w:lang w:eastAsia="zh-CN"/>
        </w:rPr>
        <w:t>现将区审计局202</w:t>
      </w:r>
      <w:r>
        <w:rPr>
          <w:rFonts w:hint="eastAsia" w:eastAsia="方正仿宋简体" w:cs="Times New Roman"/>
          <w:b/>
          <w:color w:val="auto"/>
          <w:sz w:val="32"/>
          <w:szCs w:val="32"/>
          <w:lang w:val="en-US" w:eastAsia="zh-CN"/>
        </w:rPr>
        <w:t>3</w:t>
      </w:r>
      <w:r>
        <w:rPr>
          <w:rFonts w:hint="default" w:eastAsia="方正仿宋简体" w:cs="Times New Roman"/>
          <w:b/>
          <w:color w:val="auto"/>
          <w:sz w:val="32"/>
          <w:szCs w:val="32"/>
          <w:lang w:eastAsia="zh-CN"/>
        </w:rPr>
        <w:t>年政务公开工作情况报告如下</w:t>
      </w:r>
      <w:r>
        <w:rPr>
          <w:rFonts w:hint="eastAsia" w:eastAsia="方正仿宋简体" w:cs="Times New Roman"/>
          <w:b/>
          <w:color w:val="auto"/>
          <w:sz w:val="32"/>
          <w:szCs w:val="32"/>
          <w:lang w:eastAsia="zh-CN"/>
        </w:rPr>
        <w:t>：</w:t>
      </w:r>
    </w:p>
    <w:p>
      <w:pPr>
        <w:numPr>
          <w:ilvl w:val="0"/>
          <w:numId w:val="1"/>
        </w:numPr>
        <w:spacing w:line="610" w:lineRule="exact"/>
        <w:ind w:right="-100" w:rightChars="-50" w:firstLine="643" w:firstLineChars="200"/>
        <w:rPr>
          <w:rFonts w:hint="eastAsia" w:eastAsia="方正楷体简体"/>
          <w:b/>
          <w:color w:val="000000"/>
          <w:sz w:val="32"/>
          <w:szCs w:val="32"/>
          <w:lang w:val="en-US" w:eastAsia="zh-CN"/>
        </w:rPr>
      </w:pPr>
      <w:r>
        <w:rPr>
          <w:rFonts w:hint="eastAsia" w:eastAsia="方正楷体简体"/>
          <w:b/>
          <w:color w:val="000000"/>
          <w:sz w:val="32"/>
          <w:szCs w:val="32"/>
          <w:lang w:val="en-US" w:eastAsia="zh-CN"/>
        </w:rPr>
        <w:t>持续深化信息主动公开，积极对外沟通发布信息</w:t>
      </w:r>
    </w:p>
    <w:p>
      <w:pPr>
        <w:numPr>
          <w:ilvl w:val="0"/>
          <w:numId w:val="0"/>
        </w:numPr>
        <w:spacing w:line="610" w:lineRule="exact"/>
        <w:ind w:right="-100" w:rightChars="-50" w:firstLine="643" w:firstLineChars="200"/>
        <w:rPr>
          <w:rFonts w:hint="default" w:eastAsia="方正仿宋简体" w:cs="Times New Roman"/>
          <w:b/>
          <w:color w:val="000000"/>
          <w:sz w:val="32"/>
          <w:szCs w:val="32"/>
        </w:rPr>
      </w:pPr>
      <w:r>
        <w:rPr>
          <w:rFonts w:hint="default" w:eastAsia="方正仿宋简体" w:cs="Times New Roman"/>
          <w:b/>
          <w:color w:val="000000"/>
          <w:sz w:val="32"/>
          <w:szCs w:val="32"/>
        </w:rPr>
        <w:t>2023年，兖州区审计局结合实际，紧紧围绕增强工作透明度和公众参与度</w:t>
      </w:r>
      <w:r>
        <w:rPr>
          <w:rFonts w:hint="eastAsia" w:eastAsia="方正仿宋简体" w:cs="Times New Roman"/>
          <w:b/>
          <w:color w:val="000000"/>
          <w:sz w:val="32"/>
          <w:szCs w:val="32"/>
          <w:lang w:eastAsia="zh-CN"/>
        </w:rPr>
        <w:t>，</w:t>
      </w:r>
      <w:r>
        <w:rPr>
          <w:rFonts w:hint="eastAsia" w:eastAsia="方正仿宋简体" w:cs="Times New Roman"/>
          <w:b/>
          <w:color w:val="000000"/>
          <w:sz w:val="32"/>
          <w:szCs w:val="32"/>
          <w:lang w:val="en-US" w:eastAsia="zh-CN"/>
        </w:rPr>
        <w:t>多方面向外发布宣传审计信息，一是</w:t>
      </w:r>
      <w:r>
        <w:rPr>
          <w:rFonts w:hint="default" w:eastAsia="方正仿宋简体" w:cs="Times New Roman"/>
          <w:b/>
          <w:color w:val="000000"/>
          <w:sz w:val="32"/>
          <w:szCs w:val="32"/>
        </w:rPr>
        <w:t>通过兖州区政府网上信息公开专栏及时公开政府信息共</w:t>
      </w:r>
      <w:r>
        <w:rPr>
          <w:rFonts w:hint="eastAsia" w:eastAsia="方正仿宋简体" w:cs="Times New Roman"/>
          <w:b/>
          <w:color w:val="000000"/>
          <w:sz w:val="32"/>
          <w:szCs w:val="32"/>
          <w:lang w:val="en-US" w:eastAsia="zh-CN"/>
        </w:rPr>
        <w:t>3</w:t>
      </w:r>
      <w:r>
        <w:rPr>
          <w:rFonts w:hint="default" w:eastAsia="方正仿宋简体" w:cs="Times New Roman"/>
          <w:b/>
          <w:color w:val="000000"/>
          <w:sz w:val="32"/>
          <w:szCs w:val="32"/>
        </w:rPr>
        <w:t>5条，其中</w:t>
      </w:r>
      <w:r>
        <w:rPr>
          <w:rFonts w:hint="eastAsia" w:eastAsia="方正仿宋简体" w:cs="Times New Roman"/>
          <w:b/>
          <w:color w:val="000000"/>
          <w:sz w:val="32"/>
          <w:szCs w:val="32"/>
          <w:lang w:val="en-US" w:eastAsia="zh-CN"/>
        </w:rPr>
        <w:t>计划总结1</w:t>
      </w:r>
      <w:r>
        <w:rPr>
          <w:rFonts w:hint="default" w:eastAsia="方正仿宋简体" w:cs="Times New Roman"/>
          <w:b/>
          <w:color w:val="000000"/>
          <w:sz w:val="32"/>
          <w:szCs w:val="32"/>
        </w:rPr>
        <w:t>条</w:t>
      </w:r>
      <w:r>
        <w:rPr>
          <w:rFonts w:hint="eastAsia" w:eastAsia="方正仿宋简体" w:cs="Times New Roman"/>
          <w:b/>
          <w:color w:val="000000"/>
          <w:sz w:val="32"/>
          <w:szCs w:val="32"/>
          <w:lang w:eastAsia="zh-CN"/>
        </w:rPr>
        <w:t>、</w:t>
      </w:r>
      <w:r>
        <w:rPr>
          <w:rFonts w:hint="default" w:eastAsia="方正仿宋简体" w:cs="Times New Roman"/>
          <w:b/>
          <w:color w:val="000000"/>
          <w:sz w:val="32"/>
          <w:szCs w:val="32"/>
        </w:rPr>
        <w:t>部门财政预算决算</w:t>
      </w:r>
      <w:r>
        <w:rPr>
          <w:rFonts w:hint="eastAsia" w:eastAsia="方正仿宋简体" w:cs="Times New Roman"/>
          <w:b/>
          <w:color w:val="000000"/>
          <w:sz w:val="32"/>
          <w:szCs w:val="32"/>
          <w:lang w:val="en-US" w:eastAsia="zh-CN"/>
        </w:rPr>
        <w:t>2</w:t>
      </w:r>
      <w:r>
        <w:rPr>
          <w:rFonts w:hint="default" w:eastAsia="方正仿宋简体" w:cs="Times New Roman"/>
          <w:b/>
          <w:color w:val="000000"/>
          <w:sz w:val="32"/>
          <w:szCs w:val="32"/>
        </w:rPr>
        <w:t>条</w:t>
      </w:r>
      <w:r>
        <w:rPr>
          <w:rFonts w:hint="eastAsia" w:eastAsia="方正仿宋简体" w:cs="Times New Roman"/>
          <w:b/>
          <w:color w:val="000000"/>
          <w:sz w:val="32"/>
          <w:szCs w:val="32"/>
          <w:lang w:eastAsia="zh-CN"/>
        </w:rPr>
        <w:t>、</w:t>
      </w:r>
      <w:r>
        <w:rPr>
          <w:rFonts w:hint="default" w:eastAsia="方正仿宋简体" w:cs="Times New Roman"/>
          <w:b/>
          <w:color w:val="000000"/>
          <w:sz w:val="32"/>
          <w:szCs w:val="32"/>
        </w:rPr>
        <w:t>主动公开基本目录2条</w:t>
      </w:r>
      <w:r>
        <w:rPr>
          <w:rFonts w:hint="eastAsia" w:eastAsia="方正仿宋简体" w:cs="Times New Roman"/>
          <w:b/>
          <w:color w:val="000000"/>
          <w:sz w:val="32"/>
          <w:szCs w:val="32"/>
          <w:lang w:val="en-US" w:eastAsia="zh-CN"/>
        </w:rPr>
        <w:t>、</w:t>
      </w:r>
      <w:r>
        <w:rPr>
          <w:rFonts w:hint="default" w:eastAsia="方正仿宋简体" w:cs="Times New Roman"/>
          <w:b/>
          <w:color w:val="000000"/>
          <w:sz w:val="32"/>
          <w:szCs w:val="32"/>
        </w:rPr>
        <w:t>行政执法信息</w:t>
      </w:r>
      <w:r>
        <w:rPr>
          <w:rFonts w:hint="eastAsia" w:eastAsia="方正仿宋简体" w:cs="Times New Roman"/>
          <w:b/>
          <w:color w:val="000000"/>
          <w:sz w:val="32"/>
          <w:szCs w:val="32"/>
          <w:lang w:val="en-US" w:eastAsia="zh-CN"/>
        </w:rPr>
        <w:t>4</w:t>
      </w:r>
      <w:r>
        <w:rPr>
          <w:rFonts w:hint="default" w:eastAsia="方正仿宋简体" w:cs="Times New Roman"/>
          <w:b/>
          <w:color w:val="000000"/>
          <w:sz w:val="32"/>
          <w:szCs w:val="32"/>
        </w:rPr>
        <w:t>条、政务公开组织管理</w:t>
      </w:r>
      <w:r>
        <w:rPr>
          <w:rFonts w:hint="eastAsia" w:eastAsia="方正仿宋简体" w:cs="Times New Roman"/>
          <w:b/>
          <w:color w:val="000000"/>
          <w:sz w:val="32"/>
          <w:szCs w:val="32"/>
          <w:lang w:val="en-US" w:eastAsia="zh-CN"/>
        </w:rPr>
        <w:t>4</w:t>
      </w:r>
      <w:r>
        <w:rPr>
          <w:rFonts w:hint="default" w:eastAsia="方正仿宋简体" w:cs="Times New Roman"/>
          <w:b/>
          <w:color w:val="000000"/>
          <w:sz w:val="32"/>
          <w:szCs w:val="32"/>
        </w:rPr>
        <w:t>条以及政府工作报告落实信息</w:t>
      </w:r>
      <w:r>
        <w:rPr>
          <w:rFonts w:hint="eastAsia" w:eastAsia="方正仿宋简体" w:cs="Times New Roman"/>
          <w:b/>
          <w:color w:val="000000"/>
          <w:sz w:val="32"/>
          <w:szCs w:val="32"/>
          <w:lang w:val="en-US" w:eastAsia="zh-CN"/>
        </w:rPr>
        <w:t>3</w:t>
      </w:r>
      <w:r>
        <w:rPr>
          <w:rFonts w:hint="default" w:eastAsia="方正仿宋简体" w:cs="Times New Roman"/>
          <w:b/>
          <w:color w:val="000000"/>
          <w:sz w:val="32"/>
          <w:szCs w:val="32"/>
        </w:rPr>
        <w:t>条等。</w:t>
      </w:r>
      <w:r>
        <w:rPr>
          <w:rFonts w:hint="eastAsia" w:eastAsia="方正仿宋简体" w:cs="Times New Roman"/>
          <w:b/>
          <w:color w:val="000000"/>
          <w:sz w:val="32"/>
          <w:szCs w:val="32"/>
          <w:lang w:val="en-US" w:eastAsia="zh-CN"/>
        </w:rPr>
        <w:t>二是</w:t>
      </w:r>
      <w:r>
        <w:rPr>
          <w:rFonts w:hint="default" w:eastAsia="方正仿宋简体" w:cs="Times New Roman"/>
          <w:b/>
          <w:color w:val="000000"/>
          <w:sz w:val="32"/>
          <w:szCs w:val="32"/>
        </w:rPr>
        <w:t>加强政务新媒体建设。区审计局通过“兖州审计”微信公众号发布信息</w:t>
      </w:r>
      <w:r>
        <w:rPr>
          <w:rFonts w:hint="eastAsia" w:eastAsia="方正仿宋简体" w:cs="Times New Roman"/>
          <w:b/>
          <w:color w:val="000000"/>
          <w:sz w:val="32"/>
          <w:szCs w:val="32"/>
          <w:lang w:val="en-US" w:eastAsia="zh-CN"/>
        </w:rPr>
        <w:t>58</w:t>
      </w:r>
      <w:r>
        <w:rPr>
          <w:rFonts w:hint="default" w:eastAsia="方正仿宋简体" w:cs="Times New Roman"/>
          <w:b/>
          <w:color w:val="000000"/>
          <w:sz w:val="32"/>
          <w:szCs w:val="32"/>
        </w:rPr>
        <w:t>篇</w:t>
      </w:r>
      <w:r>
        <w:rPr>
          <w:rFonts w:hint="eastAsia" w:eastAsia="方正仿宋简体" w:cs="Times New Roman"/>
          <w:b/>
          <w:color w:val="000000"/>
          <w:sz w:val="32"/>
          <w:szCs w:val="32"/>
          <w:lang w:eastAsia="zh-CN"/>
        </w:rPr>
        <w:t>，</w:t>
      </w:r>
      <w:r>
        <w:rPr>
          <w:rFonts w:hint="default" w:eastAsia="方正仿宋简体" w:cs="Times New Roman"/>
          <w:b/>
          <w:color w:val="000000"/>
          <w:sz w:val="32"/>
          <w:szCs w:val="32"/>
        </w:rPr>
        <w:t>在《中国审计》发表</w:t>
      </w:r>
      <w:r>
        <w:rPr>
          <w:rFonts w:hint="eastAsia" w:eastAsia="方正仿宋简体" w:cs="Times New Roman"/>
          <w:b/>
          <w:color w:val="000000"/>
          <w:sz w:val="32"/>
          <w:szCs w:val="32"/>
          <w:lang w:val="en-US" w:eastAsia="zh-CN"/>
        </w:rPr>
        <w:t>1</w:t>
      </w:r>
      <w:r>
        <w:rPr>
          <w:rFonts w:hint="default" w:eastAsia="方正仿宋简体" w:cs="Times New Roman"/>
          <w:b/>
          <w:color w:val="000000"/>
          <w:sz w:val="32"/>
          <w:szCs w:val="32"/>
        </w:rPr>
        <w:t>篇、《山东审计》</w:t>
      </w:r>
      <w:bookmarkStart w:id="10" w:name="_GoBack"/>
      <w:bookmarkEnd w:id="10"/>
      <w:r>
        <w:rPr>
          <w:rFonts w:hint="default" w:eastAsia="方正仿宋简体" w:cs="Times New Roman"/>
          <w:b/>
          <w:color w:val="000000"/>
          <w:sz w:val="32"/>
          <w:szCs w:val="32"/>
        </w:rPr>
        <w:t>发表</w:t>
      </w:r>
      <w:r>
        <w:rPr>
          <w:rFonts w:hint="eastAsia" w:eastAsia="方正仿宋简体" w:cs="Times New Roman"/>
          <w:b/>
          <w:color w:val="000000"/>
          <w:sz w:val="32"/>
          <w:szCs w:val="32"/>
          <w:lang w:val="en-US" w:eastAsia="zh-CN"/>
        </w:rPr>
        <w:t>2</w:t>
      </w:r>
      <w:r>
        <w:rPr>
          <w:rFonts w:hint="default" w:eastAsia="方正仿宋简体" w:cs="Times New Roman"/>
          <w:b/>
          <w:color w:val="000000"/>
          <w:sz w:val="32"/>
          <w:szCs w:val="32"/>
        </w:rPr>
        <w:t>篇、省厅网站发表</w:t>
      </w:r>
      <w:r>
        <w:rPr>
          <w:rFonts w:hint="eastAsia" w:eastAsia="方正仿宋简体" w:cs="Times New Roman"/>
          <w:b/>
          <w:color w:val="000000"/>
          <w:sz w:val="32"/>
          <w:szCs w:val="32"/>
          <w:lang w:val="en-US" w:eastAsia="zh-CN"/>
        </w:rPr>
        <w:t>1</w:t>
      </w:r>
      <w:r>
        <w:rPr>
          <w:rFonts w:hint="default" w:eastAsia="方正仿宋简体" w:cs="Times New Roman"/>
          <w:b/>
          <w:color w:val="000000"/>
          <w:sz w:val="32"/>
          <w:szCs w:val="32"/>
        </w:rPr>
        <w:t>篇、审计资讯纵览发表</w:t>
      </w:r>
      <w:r>
        <w:rPr>
          <w:rFonts w:hint="eastAsia" w:eastAsia="方正仿宋简体" w:cs="Times New Roman"/>
          <w:b/>
          <w:color w:val="000000"/>
          <w:sz w:val="32"/>
          <w:szCs w:val="32"/>
          <w:lang w:val="en-US" w:eastAsia="zh-CN"/>
        </w:rPr>
        <w:t>10</w:t>
      </w:r>
      <w:r>
        <w:rPr>
          <w:rFonts w:hint="default" w:eastAsia="方正仿宋简体" w:cs="Times New Roman"/>
          <w:b/>
          <w:color w:val="000000"/>
          <w:sz w:val="32"/>
          <w:szCs w:val="32"/>
        </w:rPr>
        <w:t>篇，市局及《济宁日报》等媒体发表</w:t>
      </w:r>
      <w:r>
        <w:rPr>
          <w:rFonts w:hint="eastAsia" w:eastAsia="方正仿宋简体" w:cs="Times New Roman"/>
          <w:b/>
          <w:color w:val="000000"/>
          <w:sz w:val="32"/>
          <w:szCs w:val="32"/>
          <w:lang w:val="en-US" w:eastAsia="zh-CN"/>
        </w:rPr>
        <w:t>5</w:t>
      </w:r>
      <w:r>
        <w:rPr>
          <w:rFonts w:hint="default" w:eastAsia="方正仿宋简体" w:cs="Times New Roman"/>
          <w:b/>
          <w:color w:val="000000"/>
          <w:sz w:val="32"/>
          <w:szCs w:val="32"/>
        </w:rPr>
        <w:t>0余篇，《今日兖州</w:t>
      </w:r>
      <w:r>
        <w:rPr>
          <w:rFonts w:hint="eastAsia" w:eastAsia="方正仿宋简体" w:cs="Times New Roman"/>
          <w:b/>
          <w:color w:val="000000"/>
          <w:sz w:val="32"/>
          <w:szCs w:val="32"/>
          <w:lang w:eastAsia="zh-CN"/>
        </w:rPr>
        <w:t>》《</w:t>
      </w:r>
      <w:r>
        <w:rPr>
          <w:rFonts w:hint="default" w:eastAsia="方正仿宋简体" w:cs="Times New Roman"/>
          <w:b/>
          <w:color w:val="000000"/>
          <w:sz w:val="32"/>
          <w:szCs w:val="32"/>
        </w:rPr>
        <w:t>兖州信息》、兖州政府网站发表</w:t>
      </w:r>
      <w:r>
        <w:rPr>
          <w:rFonts w:hint="eastAsia" w:eastAsia="方正仿宋简体" w:cs="Times New Roman"/>
          <w:b/>
          <w:color w:val="000000"/>
          <w:sz w:val="32"/>
          <w:szCs w:val="32"/>
          <w:lang w:val="en-US" w:eastAsia="zh-CN"/>
        </w:rPr>
        <w:t>40</w:t>
      </w:r>
      <w:r>
        <w:rPr>
          <w:rFonts w:hint="default" w:eastAsia="方正仿宋简体" w:cs="Times New Roman"/>
          <w:b/>
          <w:color w:val="000000"/>
          <w:sz w:val="32"/>
          <w:szCs w:val="32"/>
        </w:rPr>
        <w:t>余篇。通过多渠道展示区审计局审计工作成果，审计机关良好形象在全市、全区范围内得到广泛宣传。</w:t>
      </w:r>
    </w:p>
    <w:p>
      <w:pPr>
        <w:numPr>
          <w:ilvl w:val="0"/>
          <w:numId w:val="0"/>
        </w:numPr>
        <w:spacing w:line="240" w:lineRule="auto"/>
        <w:ind w:right="-100" w:rightChars="-50" w:firstLine="643" w:firstLineChars="200"/>
        <w:rPr>
          <w:rFonts w:hint="default" w:eastAsia="方正仿宋简体" w:cs="Times New Roman"/>
          <w:b/>
          <w:color w:val="000000"/>
          <w:sz w:val="32"/>
          <w:szCs w:val="32"/>
          <w:lang w:val="en-US" w:eastAsia="zh-CN"/>
        </w:rPr>
      </w:pPr>
      <w:r>
        <w:rPr>
          <w:rFonts w:hint="default" w:eastAsia="方正仿宋简体" w:cs="Times New Roman"/>
          <w:b/>
          <w:color w:val="000000"/>
          <w:sz w:val="32"/>
          <w:szCs w:val="32"/>
          <w:lang w:val="en-US" w:eastAsia="zh-CN"/>
        </w:rPr>
        <w:drawing>
          <wp:inline distT="0" distB="0" distL="114300" distR="114300">
            <wp:extent cx="4714875" cy="2628900"/>
            <wp:effectExtent l="0" t="0" r="9525" b="0"/>
            <wp:docPr id="1" name="图片 1" descr="1704782520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04782520571"/>
                    <pic:cNvPicPr>
                      <a:picLocks noChangeAspect="1"/>
                    </pic:cNvPicPr>
                  </pic:nvPicPr>
                  <pic:blipFill>
                    <a:blip r:embed="rId4"/>
                    <a:stretch>
                      <a:fillRect/>
                    </a:stretch>
                  </pic:blipFill>
                  <pic:spPr>
                    <a:xfrm>
                      <a:off x="0" y="0"/>
                      <a:ext cx="4714875" cy="2628900"/>
                    </a:xfrm>
                    <a:prstGeom prst="rect">
                      <a:avLst/>
                    </a:prstGeom>
                    <a:noFill/>
                    <a:ln>
                      <a:noFill/>
                    </a:ln>
                  </pic:spPr>
                </pic:pic>
              </a:graphicData>
            </a:graphic>
          </wp:inline>
        </w:drawing>
      </w:r>
    </w:p>
    <w:p>
      <w:pPr>
        <w:spacing w:line="240" w:lineRule="auto"/>
        <w:ind w:right="-100" w:rightChars="-50"/>
        <w:jc w:val="center"/>
        <w:rPr>
          <w:rFonts w:hint="eastAsia" w:eastAsia="方正仿宋简体" w:cs="Times New Roman"/>
          <w:b/>
          <w:color w:val="000000"/>
          <w:sz w:val="32"/>
          <w:szCs w:val="32"/>
          <w:lang w:eastAsia="zh-CN"/>
        </w:rPr>
      </w:pPr>
      <w:r>
        <w:rPr>
          <w:rFonts w:hint="eastAsia" w:eastAsia="方正仿宋简体" w:cs="Times New Roman"/>
          <w:b/>
          <w:color w:val="000000"/>
          <w:sz w:val="32"/>
          <w:szCs w:val="32"/>
          <w:lang w:eastAsia="zh-CN"/>
        </w:rPr>
        <w:drawing>
          <wp:inline distT="0" distB="0" distL="114300" distR="114300">
            <wp:extent cx="3749675" cy="2131060"/>
            <wp:effectExtent l="0" t="0" r="3175" b="2540"/>
            <wp:docPr id="2" name="图片 2" descr="1704781705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04781705758"/>
                    <pic:cNvPicPr>
                      <a:picLocks noChangeAspect="1"/>
                    </pic:cNvPicPr>
                  </pic:nvPicPr>
                  <pic:blipFill>
                    <a:blip r:embed="rId5"/>
                    <a:stretch>
                      <a:fillRect/>
                    </a:stretch>
                  </pic:blipFill>
                  <pic:spPr>
                    <a:xfrm>
                      <a:off x="0" y="0"/>
                      <a:ext cx="3749675" cy="2131060"/>
                    </a:xfrm>
                    <a:prstGeom prst="rect">
                      <a:avLst/>
                    </a:prstGeom>
                    <a:noFill/>
                    <a:ln>
                      <a:noFill/>
                    </a:ln>
                  </pic:spPr>
                </pic:pic>
              </a:graphicData>
            </a:graphic>
          </wp:inline>
        </w:drawing>
      </w:r>
    </w:p>
    <w:p>
      <w:pPr>
        <w:spacing w:line="240" w:lineRule="auto"/>
        <w:ind w:right="-100" w:rightChars="-50"/>
        <w:jc w:val="center"/>
        <w:rPr>
          <w:rFonts w:hint="eastAsia" w:eastAsia="方正仿宋简体" w:cs="Times New Roman"/>
          <w:b/>
          <w:color w:val="000000"/>
          <w:sz w:val="32"/>
          <w:szCs w:val="32"/>
          <w:lang w:eastAsia="zh-CN"/>
        </w:rPr>
      </w:pPr>
    </w:p>
    <w:p>
      <w:pPr>
        <w:spacing w:line="610" w:lineRule="exact"/>
        <w:ind w:right="-100" w:rightChars="-50" w:firstLine="643" w:firstLineChars="200"/>
        <w:rPr>
          <w:rFonts w:hint="default" w:eastAsia="方正楷体简体" w:cs="Times New Roman"/>
          <w:b/>
          <w:color w:val="000000"/>
          <w:sz w:val="32"/>
          <w:szCs w:val="32"/>
        </w:rPr>
      </w:pPr>
      <w:r>
        <w:rPr>
          <w:rFonts w:hint="default" w:eastAsia="方正楷体简体" w:cs="Times New Roman"/>
          <w:b/>
          <w:color w:val="000000"/>
          <w:sz w:val="32"/>
          <w:szCs w:val="32"/>
        </w:rPr>
        <w:t>（二）规范完善</w:t>
      </w:r>
      <w:r>
        <w:rPr>
          <w:rFonts w:hint="eastAsia" w:eastAsia="方正楷体简体" w:cs="Times New Roman"/>
          <w:b/>
          <w:color w:val="000000"/>
          <w:sz w:val="32"/>
          <w:szCs w:val="32"/>
          <w:lang w:val="en-US" w:eastAsia="zh-CN"/>
        </w:rPr>
        <w:t>信息公开</w:t>
      </w:r>
      <w:r>
        <w:rPr>
          <w:rFonts w:hint="default" w:eastAsia="方正楷体简体" w:cs="Times New Roman"/>
          <w:b/>
          <w:color w:val="000000"/>
          <w:sz w:val="32"/>
          <w:szCs w:val="32"/>
        </w:rPr>
        <w:t>机制，提高信息申请办理水平</w:t>
      </w:r>
    </w:p>
    <w:p>
      <w:pPr>
        <w:spacing w:line="610" w:lineRule="exact"/>
        <w:ind w:right="-100" w:rightChars="-50" w:firstLine="643" w:firstLineChars="200"/>
        <w:rPr>
          <w:rFonts w:hint="default" w:eastAsia="方正仿宋简体" w:cs="Times New Roman"/>
          <w:b/>
          <w:color w:val="000000"/>
          <w:sz w:val="32"/>
          <w:szCs w:val="32"/>
        </w:rPr>
      </w:pPr>
      <w:r>
        <w:rPr>
          <w:rFonts w:hint="default" w:eastAsia="方正仿宋简体" w:cs="Times New Roman"/>
          <w:b/>
          <w:color w:val="000000"/>
          <w:sz w:val="32"/>
          <w:szCs w:val="32"/>
        </w:rPr>
        <w:t>全年</w:t>
      </w:r>
      <w:r>
        <w:rPr>
          <w:rFonts w:hint="eastAsia" w:eastAsia="方正仿宋简体" w:cs="Times New Roman"/>
          <w:b/>
          <w:color w:val="000000"/>
          <w:sz w:val="32"/>
          <w:szCs w:val="32"/>
          <w:lang w:val="en-US" w:eastAsia="zh-CN"/>
        </w:rPr>
        <w:t>未</w:t>
      </w:r>
      <w:r>
        <w:rPr>
          <w:rFonts w:hint="default" w:eastAsia="方正仿宋简体" w:cs="Times New Roman"/>
          <w:b/>
          <w:color w:val="000000"/>
          <w:sz w:val="32"/>
          <w:szCs w:val="32"/>
        </w:rPr>
        <w:t>收到政府信息公开申请，未发生政府信息公开举报情况，也没有政府信息公开行政复议和诉讼情况。</w:t>
      </w:r>
    </w:p>
    <w:p>
      <w:pPr>
        <w:spacing w:line="610" w:lineRule="exact"/>
        <w:ind w:right="-100" w:rightChars="-50" w:firstLine="643" w:firstLineChars="200"/>
        <w:rPr>
          <w:rFonts w:hint="eastAsia" w:eastAsia="方正楷体简体"/>
          <w:b/>
          <w:color w:val="000000"/>
          <w:sz w:val="32"/>
          <w:szCs w:val="32"/>
          <w:lang w:val="en-US" w:eastAsia="zh-CN"/>
        </w:rPr>
      </w:pPr>
      <w:r>
        <w:rPr>
          <w:rFonts w:eastAsia="方正楷体简体"/>
          <w:b/>
          <w:color w:val="000000"/>
          <w:sz w:val="32"/>
          <w:szCs w:val="32"/>
        </w:rPr>
        <w:t>（三）</w:t>
      </w:r>
      <w:r>
        <w:rPr>
          <w:rFonts w:hint="eastAsia" w:eastAsia="方正楷体简体"/>
          <w:b/>
          <w:color w:val="000000"/>
          <w:sz w:val="32"/>
          <w:szCs w:val="32"/>
          <w:lang w:val="en-US" w:eastAsia="zh-CN"/>
        </w:rPr>
        <w:t>健全政府信息管理制度，确保信息有保障可溯源</w:t>
      </w:r>
    </w:p>
    <w:p>
      <w:pPr>
        <w:spacing w:line="610" w:lineRule="exact"/>
        <w:ind w:right="-100" w:rightChars="-50" w:firstLine="643" w:firstLineChars="200"/>
        <w:rPr>
          <w:rFonts w:eastAsia="方正仿宋简体" w:cs="Times New Roman"/>
          <w:b/>
          <w:color w:val="000000"/>
          <w:sz w:val="32"/>
          <w:szCs w:val="32"/>
        </w:rPr>
      </w:pPr>
      <w:r>
        <w:rPr>
          <w:rFonts w:eastAsia="方正仿宋简体" w:cs="Times New Roman"/>
          <w:b/>
          <w:color w:val="000000"/>
          <w:sz w:val="32"/>
          <w:szCs w:val="32"/>
        </w:rPr>
        <w:t>一是日常工作中</w:t>
      </w:r>
      <w:r>
        <w:rPr>
          <w:rFonts w:hint="eastAsia" w:eastAsia="方正仿宋简体" w:cs="Times New Roman"/>
          <w:b/>
          <w:color w:val="000000"/>
          <w:sz w:val="32"/>
          <w:szCs w:val="32"/>
          <w:lang w:eastAsia="zh-CN"/>
        </w:rPr>
        <w:t>，</w:t>
      </w:r>
      <w:r>
        <w:rPr>
          <w:rFonts w:eastAsia="方正仿宋简体" w:cs="Times New Roman"/>
          <w:b/>
          <w:color w:val="000000"/>
          <w:sz w:val="32"/>
          <w:szCs w:val="32"/>
        </w:rPr>
        <w:t>建立健全了信息公开收集、审查、处理机制。所有公开信息由局办公室主动收集</w:t>
      </w:r>
      <w:r>
        <w:rPr>
          <w:rFonts w:hint="eastAsia" w:eastAsia="方正仿宋简体" w:cs="Times New Roman"/>
          <w:b/>
          <w:color w:val="000000"/>
          <w:sz w:val="32"/>
          <w:szCs w:val="32"/>
          <w:lang w:eastAsia="zh-CN"/>
        </w:rPr>
        <w:t>，</w:t>
      </w:r>
      <w:r>
        <w:rPr>
          <w:rFonts w:eastAsia="方正仿宋简体" w:cs="Times New Roman"/>
          <w:b/>
          <w:color w:val="000000"/>
          <w:sz w:val="32"/>
          <w:szCs w:val="32"/>
        </w:rPr>
        <w:t>各业务</w:t>
      </w:r>
      <w:r>
        <w:rPr>
          <w:rFonts w:hint="eastAsia" w:eastAsia="方正仿宋简体" w:cs="Times New Roman"/>
          <w:b/>
          <w:color w:val="000000"/>
          <w:sz w:val="32"/>
          <w:szCs w:val="32"/>
          <w:lang w:val="en-US" w:eastAsia="zh-CN"/>
        </w:rPr>
        <w:t>科</w:t>
      </w:r>
      <w:r>
        <w:rPr>
          <w:rFonts w:eastAsia="方正仿宋简体" w:cs="Times New Roman"/>
          <w:b/>
          <w:color w:val="000000"/>
          <w:sz w:val="32"/>
          <w:szCs w:val="32"/>
        </w:rPr>
        <w:t>室、下属单位按要求上报。二是局办公室落实专人负责政府信息公开工作</w:t>
      </w:r>
      <w:r>
        <w:rPr>
          <w:rFonts w:hint="eastAsia" w:eastAsia="方正仿宋简体" w:cs="Times New Roman"/>
          <w:b/>
          <w:color w:val="000000"/>
          <w:sz w:val="32"/>
          <w:szCs w:val="32"/>
          <w:lang w:eastAsia="zh-CN"/>
        </w:rPr>
        <w:t>，</w:t>
      </w:r>
      <w:r>
        <w:rPr>
          <w:rFonts w:eastAsia="方正仿宋简体" w:cs="Times New Roman"/>
          <w:b/>
          <w:color w:val="000000"/>
          <w:sz w:val="32"/>
          <w:szCs w:val="32"/>
        </w:rPr>
        <w:t>根据政府信息公开审查机制</w:t>
      </w:r>
      <w:r>
        <w:rPr>
          <w:rFonts w:hint="eastAsia" w:eastAsia="方正仿宋简体" w:cs="Times New Roman"/>
          <w:b/>
          <w:color w:val="000000"/>
          <w:sz w:val="32"/>
          <w:szCs w:val="32"/>
          <w:lang w:eastAsia="zh-CN"/>
        </w:rPr>
        <w:t>，</w:t>
      </w:r>
      <w:r>
        <w:rPr>
          <w:rFonts w:eastAsia="方正仿宋简体" w:cs="Times New Roman"/>
          <w:b/>
          <w:color w:val="000000"/>
          <w:sz w:val="32"/>
          <w:szCs w:val="32"/>
        </w:rPr>
        <w:t>按照“先审查</w:t>
      </w:r>
      <w:r>
        <w:rPr>
          <w:rFonts w:hint="eastAsia" w:eastAsia="方正仿宋简体" w:cs="Times New Roman"/>
          <w:b/>
          <w:color w:val="000000"/>
          <w:sz w:val="32"/>
          <w:szCs w:val="32"/>
          <w:lang w:eastAsia="zh-CN"/>
        </w:rPr>
        <w:t>，</w:t>
      </w:r>
      <w:r>
        <w:rPr>
          <w:rFonts w:eastAsia="方正仿宋简体" w:cs="Times New Roman"/>
          <w:b/>
          <w:color w:val="000000"/>
          <w:sz w:val="32"/>
          <w:szCs w:val="32"/>
        </w:rPr>
        <w:t>后公开”“一事一审”原则及保密审查的要求</w:t>
      </w:r>
      <w:r>
        <w:rPr>
          <w:rFonts w:hint="eastAsia" w:eastAsia="方正仿宋简体" w:cs="Times New Roman"/>
          <w:b/>
          <w:color w:val="000000"/>
          <w:sz w:val="32"/>
          <w:szCs w:val="32"/>
          <w:lang w:eastAsia="zh-CN"/>
        </w:rPr>
        <w:t>，凡</w:t>
      </w:r>
      <w:r>
        <w:rPr>
          <w:rFonts w:eastAsia="方正仿宋简体" w:cs="Times New Roman"/>
          <w:b/>
          <w:color w:val="000000"/>
          <w:sz w:val="32"/>
          <w:szCs w:val="32"/>
        </w:rPr>
        <w:t>需公开的政府信息</w:t>
      </w:r>
      <w:r>
        <w:rPr>
          <w:rFonts w:hint="eastAsia" w:eastAsia="方正仿宋简体" w:cs="Times New Roman"/>
          <w:b/>
          <w:color w:val="000000"/>
          <w:sz w:val="32"/>
          <w:szCs w:val="32"/>
          <w:lang w:eastAsia="zh-CN"/>
        </w:rPr>
        <w:t>，</w:t>
      </w:r>
      <w:r>
        <w:rPr>
          <w:rFonts w:eastAsia="方正仿宋简体" w:cs="Times New Roman"/>
          <w:b/>
          <w:color w:val="000000"/>
          <w:sz w:val="32"/>
          <w:szCs w:val="32"/>
        </w:rPr>
        <w:t>由局办公室登记审查</w:t>
      </w:r>
      <w:r>
        <w:rPr>
          <w:rFonts w:hint="eastAsia" w:eastAsia="方正仿宋简体" w:cs="Times New Roman"/>
          <w:b/>
          <w:color w:val="000000"/>
          <w:sz w:val="32"/>
          <w:szCs w:val="32"/>
          <w:lang w:eastAsia="zh-CN"/>
        </w:rPr>
        <w:t>，</w:t>
      </w:r>
      <w:r>
        <w:rPr>
          <w:rFonts w:eastAsia="方正仿宋简体" w:cs="Times New Roman"/>
          <w:b/>
          <w:color w:val="000000"/>
          <w:sz w:val="32"/>
          <w:szCs w:val="32"/>
        </w:rPr>
        <w:t>经分管领导或主要领导审核签发。</w:t>
      </w:r>
    </w:p>
    <w:p>
      <w:pPr>
        <w:spacing w:line="610" w:lineRule="exact"/>
        <w:ind w:right="-100" w:rightChars="-50" w:firstLine="643" w:firstLineChars="200"/>
        <w:rPr>
          <w:rFonts w:hint="default" w:eastAsia="方正楷体简体"/>
          <w:b/>
          <w:color w:val="000000"/>
          <w:sz w:val="32"/>
          <w:szCs w:val="32"/>
          <w:lang w:val="en-US" w:eastAsia="zh-CN"/>
        </w:rPr>
      </w:pPr>
      <w:r>
        <w:rPr>
          <w:rFonts w:eastAsia="方正楷体简体"/>
          <w:b/>
          <w:color w:val="000000"/>
          <w:sz w:val="32"/>
          <w:szCs w:val="32"/>
        </w:rPr>
        <w:t>（四）</w:t>
      </w:r>
      <w:r>
        <w:rPr>
          <w:rFonts w:hint="eastAsia" w:eastAsia="方正楷体简体"/>
          <w:b/>
          <w:color w:val="000000"/>
          <w:sz w:val="32"/>
          <w:szCs w:val="32"/>
          <w:lang w:val="en-US" w:eastAsia="zh-CN"/>
        </w:rPr>
        <w:t>加强政府信息</w:t>
      </w:r>
      <w:r>
        <w:rPr>
          <w:rFonts w:eastAsia="方正楷体简体"/>
          <w:b/>
          <w:color w:val="000000"/>
          <w:sz w:val="32"/>
          <w:szCs w:val="32"/>
        </w:rPr>
        <w:t>平台建设</w:t>
      </w:r>
      <w:r>
        <w:rPr>
          <w:rFonts w:hint="eastAsia" w:eastAsia="方正楷体简体"/>
          <w:b/>
          <w:color w:val="000000"/>
          <w:sz w:val="32"/>
          <w:szCs w:val="32"/>
          <w:lang w:val="en-US" w:eastAsia="zh-CN"/>
        </w:rPr>
        <w:t>，多方面完善政府信息公开</w:t>
      </w:r>
    </w:p>
    <w:p>
      <w:pPr>
        <w:spacing w:line="610" w:lineRule="exact"/>
        <w:ind w:right="-100" w:rightChars="-50" w:firstLine="643" w:firstLineChars="200"/>
        <w:rPr>
          <w:rFonts w:hint="eastAsia" w:eastAsia="方正仿宋简体" w:cs="Times New Roman"/>
          <w:b/>
          <w:color w:val="000000"/>
          <w:sz w:val="32"/>
          <w:szCs w:val="32"/>
        </w:rPr>
      </w:pPr>
      <w:r>
        <w:rPr>
          <w:rFonts w:eastAsia="方正仿宋简体" w:cs="Times New Roman"/>
          <w:b/>
          <w:color w:val="000000"/>
          <w:sz w:val="32"/>
          <w:szCs w:val="32"/>
        </w:rPr>
        <w:t>202</w:t>
      </w:r>
      <w:r>
        <w:rPr>
          <w:rFonts w:hint="eastAsia" w:eastAsia="方正仿宋简体" w:cs="Times New Roman"/>
          <w:b/>
          <w:color w:val="000000"/>
          <w:sz w:val="32"/>
          <w:szCs w:val="32"/>
        </w:rPr>
        <w:t>3年</w:t>
      </w:r>
      <w:r>
        <w:rPr>
          <w:rFonts w:hint="eastAsia" w:eastAsia="方正仿宋简体" w:cs="Times New Roman"/>
          <w:b/>
          <w:color w:val="000000"/>
          <w:sz w:val="32"/>
          <w:szCs w:val="32"/>
          <w:lang w:eastAsia="zh-CN"/>
        </w:rPr>
        <w:t>，</w:t>
      </w:r>
      <w:r>
        <w:rPr>
          <w:rFonts w:hint="eastAsia" w:eastAsia="方正仿宋简体" w:cs="Times New Roman"/>
          <w:b/>
          <w:color w:val="000000"/>
          <w:sz w:val="32"/>
          <w:szCs w:val="32"/>
        </w:rPr>
        <w:t>我局进一步加强平台建设</w:t>
      </w:r>
      <w:r>
        <w:rPr>
          <w:rFonts w:hint="eastAsia" w:eastAsia="方正仿宋简体" w:cs="Times New Roman"/>
          <w:b/>
          <w:color w:val="000000"/>
          <w:sz w:val="32"/>
          <w:szCs w:val="32"/>
          <w:lang w:eastAsia="zh-CN"/>
        </w:rPr>
        <w:t>，</w:t>
      </w:r>
      <w:r>
        <w:rPr>
          <w:rFonts w:hint="eastAsia" w:eastAsia="方正仿宋简体" w:cs="Times New Roman"/>
          <w:b/>
          <w:color w:val="000000"/>
          <w:sz w:val="32"/>
          <w:szCs w:val="32"/>
        </w:rPr>
        <w:t>根据政务信息公开工作要求</w:t>
      </w:r>
      <w:r>
        <w:rPr>
          <w:rFonts w:hint="eastAsia" w:eastAsia="方正仿宋简体" w:cs="Times New Roman"/>
          <w:b/>
          <w:color w:val="000000"/>
          <w:sz w:val="32"/>
          <w:szCs w:val="32"/>
          <w:lang w:eastAsia="zh-CN"/>
        </w:rPr>
        <w:t>，</w:t>
      </w:r>
      <w:r>
        <w:rPr>
          <w:rFonts w:hint="eastAsia" w:eastAsia="方正仿宋简体" w:cs="Times New Roman"/>
          <w:b/>
          <w:color w:val="000000"/>
          <w:sz w:val="32"/>
          <w:szCs w:val="32"/>
        </w:rPr>
        <w:t>依托区</w:t>
      </w:r>
      <w:r>
        <w:rPr>
          <w:rFonts w:hint="eastAsia" w:eastAsia="方正仿宋简体" w:cs="Times New Roman"/>
          <w:b/>
          <w:color w:val="000000"/>
          <w:sz w:val="32"/>
          <w:szCs w:val="32"/>
          <w:lang w:val="en-US" w:eastAsia="zh-CN"/>
        </w:rPr>
        <w:t>政府</w:t>
      </w:r>
      <w:r>
        <w:rPr>
          <w:rFonts w:hint="eastAsia" w:eastAsia="方正仿宋简体" w:cs="Times New Roman"/>
          <w:b/>
          <w:color w:val="000000"/>
          <w:sz w:val="32"/>
          <w:szCs w:val="32"/>
        </w:rPr>
        <w:t>门户网站公开了单位职责、领导信息、机构设置、政策文件、工作动态、权责清单、规划计划、财政预决算</w:t>
      </w:r>
      <w:r>
        <w:rPr>
          <w:rFonts w:hint="eastAsia" w:eastAsia="方正仿宋简体" w:cs="Times New Roman"/>
          <w:b/>
          <w:color w:val="000000"/>
          <w:sz w:val="32"/>
          <w:szCs w:val="32"/>
          <w:lang w:val="en-US" w:eastAsia="zh-CN"/>
        </w:rPr>
        <w:t>及</w:t>
      </w:r>
      <w:r>
        <w:rPr>
          <w:rFonts w:hint="eastAsia" w:eastAsia="方正仿宋简体" w:cs="Times New Roman"/>
          <w:b/>
          <w:color w:val="000000"/>
          <w:sz w:val="32"/>
          <w:szCs w:val="32"/>
        </w:rPr>
        <w:t>通知公告、信息公开年报等内容。</w:t>
      </w:r>
    </w:p>
    <w:p>
      <w:pPr>
        <w:spacing w:line="610" w:lineRule="exact"/>
        <w:ind w:right="-100" w:rightChars="-50" w:firstLine="643" w:firstLineChars="200"/>
        <w:rPr>
          <w:rFonts w:hint="eastAsia" w:eastAsia="方正楷体简体" w:cs="Times New Roman"/>
          <w:b/>
          <w:color w:val="000000"/>
          <w:sz w:val="32"/>
          <w:szCs w:val="32"/>
          <w:lang w:val="en-US" w:eastAsia="zh-CN"/>
        </w:rPr>
      </w:pPr>
      <w:r>
        <w:rPr>
          <w:rFonts w:eastAsia="方正楷体简体"/>
          <w:b/>
          <w:color w:val="000000"/>
          <w:sz w:val="32"/>
          <w:szCs w:val="32"/>
        </w:rPr>
        <w:t>（五）</w:t>
      </w:r>
      <w:r>
        <w:rPr>
          <w:rFonts w:hint="eastAsia" w:eastAsia="方正楷体简体"/>
          <w:b/>
          <w:color w:val="000000"/>
          <w:sz w:val="32"/>
          <w:szCs w:val="32"/>
          <w:lang w:val="en-US" w:eastAsia="zh-CN"/>
        </w:rPr>
        <w:t>强化资源做好</w:t>
      </w:r>
      <w:r>
        <w:rPr>
          <w:rFonts w:eastAsia="方正楷体简体"/>
          <w:b/>
          <w:color w:val="000000"/>
          <w:sz w:val="32"/>
          <w:szCs w:val="32"/>
        </w:rPr>
        <w:t>监督保障</w:t>
      </w:r>
      <w:r>
        <w:rPr>
          <w:rFonts w:hint="eastAsia" w:eastAsia="方正楷体简体"/>
          <w:b/>
          <w:color w:val="000000"/>
          <w:sz w:val="32"/>
          <w:szCs w:val="32"/>
          <w:lang w:val="en-US" w:eastAsia="zh-CN"/>
        </w:rPr>
        <w:t>，</w:t>
      </w:r>
      <w:r>
        <w:rPr>
          <w:rFonts w:hint="default" w:eastAsia="方正楷体简体" w:cs="Times New Roman"/>
          <w:b/>
          <w:color w:val="000000"/>
          <w:sz w:val="32"/>
          <w:szCs w:val="32"/>
          <w:lang w:val="en-US" w:eastAsia="zh-CN"/>
        </w:rPr>
        <w:t>促进政务公开提质增效</w:t>
      </w:r>
    </w:p>
    <w:p>
      <w:pPr>
        <w:spacing w:line="590" w:lineRule="exact"/>
        <w:ind w:right="-100" w:rightChars="-50" w:firstLine="643" w:firstLineChars="200"/>
        <w:rPr>
          <w:rFonts w:hint="default" w:eastAsia="方正仿宋简体" w:cs="Times New Roman"/>
          <w:b/>
          <w:color w:val="000000"/>
          <w:sz w:val="32"/>
          <w:szCs w:val="32"/>
          <w:lang w:val="en-US" w:eastAsia="zh-CN"/>
        </w:rPr>
      </w:pPr>
      <w:r>
        <w:rPr>
          <w:rFonts w:eastAsia="方正仿宋简体" w:cs="Times New Roman"/>
          <w:b/>
          <w:color w:val="000000"/>
          <w:sz w:val="32"/>
          <w:szCs w:val="32"/>
        </w:rPr>
        <w:t>一是调整完善了局政务公开工作领导小组</w:t>
      </w:r>
      <w:r>
        <w:rPr>
          <w:rFonts w:hint="eastAsia" w:eastAsia="方正仿宋简体" w:cs="Times New Roman"/>
          <w:b/>
          <w:color w:val="000000"/>
          <w:sz w:val="32"/>
          <w:szCs w:val="32"/>
          <w:lang w:eastAsia="zh-CN"/>
        </w:rPr>
        <w:t>，</w:t>
      </w:r>
      <w:r>
        <w:rPr>
          <w:rFonts w:eastAsia="方正仿宋简体" w:cs="Times New Roman"/>
          <w:b/>
          <w:color w:val="000000"/>
          <w:sz w:val="32"/>
          <w:szCs w:val="32"/>
        </w:rPr>
        <w:t>充实了工作力量</w:t>
      </w:r>
      <w:r>
        <w:rPr>
          <w:rFonts w:hint="eastAsia" w:eastAsia="方正仿宋简体" w:cs="Times New Roman"/>
          <w:b/>
          <w:color w:val="000000"/>
          <w:sz w:val="32"/>
          <w:szCs w:val="32"/>
          <w:lang w:eastAsia="zh-CN"/>
        </w:rPr>
        <w:t>，</w:t>
      </w:r>
      <w:r>
        <w:rPr>
          <w:rFonts w:eastAsia="方正仿宋简体" w:cs="Times New Roman"/>
          <w:b/>
          <w:color w:val="000000"/>
          <w:sz w:val="32"/>
          <w:szCs w:val="32"/>
        </w:rPr>
        <w:t>明确了局机关各</w:t>
      </w:r>
      <w:r>
        <w:rPr>
          <w:rFonts w:hint="eastAsia" w:eastAsia="方正仿宋简体" w:cs="Times New Roman"/>
          <w:b/>
          <w:color w:val="000000"/>
          <w:sz w:val="32"/>
          <w:szCs w:val="32"/>
          <w:lang w:val="en-US" w:eastAsia="zh-CN"/>
        </w:rPr>
        <w:t>科</w:t>
      </w:r>
      <w:r>
        <w:rPr>
          <w:rFonts w:eastAsia="方正仿宋简体" w:cs="Times New Roman"/>
          <w:b/>
          <w:color w:val="000000"/>
          <w:sz w:val="32"/>
          <w:szCs w:val="32"/>
        </w:rPr>
        <w:t>室任务分工</w:t>
      </w:r>
      <w:r>
        <w:rPr>
          <w:rFonts w:hint="eastAsia" w:eastAsia="方正仿宋简体" w:cs="Times New Roman"/>
          <w:b/>
          <w:color w:val="000000"/>
          <w:sz w:val="32"/>
          <w:szCs w:val="32"/>
          <w:lang w:eastAsia="zh-CN"/>
        </w:rPr>
        <w:t>，</w:t>
      </w:r>
      <w:r>
        <w:rPr>
          <w:rFonts w:eastAsia="方正仿宋简体" w:cs="Times New Roman"/>
          <w:b/>
          <w:color w:val="000000"/>
          <w:sz w:val="32"/>
          <w:szCs w:val="32"/>
        </w:rPr>
        <w:t>强化了组织保障。二是梳理了政府信息公开内容</w:t>
      </w:r>
      <w:r>
        <w:rPr>
          <w:rFonts w:hint="eastAsia" w:eastAsia="方正仿宋简体" w:cs="Times New Roman"/>
          <w:b/>
          <w:color w:val="000000"/>
          <w:sz w:val="32"/>
          <w:szCs w:val="32"/>
          <w:lang w:eastAsia="zh-CN"/>
        </w:rPr>
        <w:t>，</w:t>
      </w:r>
      <w:r>
        <w:rPr>
          <w:rFonts w:eastAsia="方正仿宋简体" w:cs="Times New Roman"/>
          <w:b/>
          <w:color w:val="000000"/>
          <w:sz w:val="32"/>
          <w:szCs w:val="32"/>
        </w:rPr>
        <w:t>做到了信息公开重点突出、内容明确、更新及时。</w:t>
      </w:r>
      <w:r>
        <w:rPr>
          <w:rFonts w:hint="eastAsia" w:eastAsia="方正仿宋简体" w:cs="Times New Roman"/>
          <w:b/>
          <w:color w:val="000000"/>
          <w:sz w:val="32"/>
          <w:szCs w:val="32"/>
          <w:lang w:val="en-US" w:eastAsia="zh-CN"/>
        </w:rPr>
        <w:t>三是建立长效的政务公开工作培训机制，持续加强相关工作人员的业务水平。</w:t>
      </w:r>
    </w:p>
    <w:p>
      <w:pPr>
        <w:spacing w:line="590" w:lineRule="exact"/>
        <w:ind w:right="-100" w:rightChars="-50" w:firstLine="643" w:firstLineChars="200"/>
        <w:rPr>
          <w:rFonts w:eastAsia="方正黑体简体"/>
          <w:b/>
          <w:color w:val="000000"/>
          <w:sz w:val="32"/>
          <w:szCs w:val="32"/>
        </w:rPr>
      </w:pPr>
      <w:r>
        <w:rPr>
          <w:rFonts w:eastAsia="方正黑体简体"/>
          <w:b/>
          <w:color w:val="000000"/>
          <w:sz w:val="32"/>
          <w:szCs w:val="32"/>
        </w:rPr>
        <w:t>二、主动公开政府信息情况</w:t>
      </w:r>
    </w:p>
    <w:tbl>
      <w:tblPr>
        <w:tblStyle w:val="2"/>
        <w:tblW w:w="5000" w:type="pct"/>
        <w:tblInd w:w="0" w:type="dxa"/>
        <w:tblLayout w:type="autofit"/>
        <w:tblCellMar>
          <w:top w:w="0" w:type="dxa"/>
          <w:left w:w="108" w:type="dxa"/>
          <w:bottom w:w="0" w:type="dxa"/>
          <w:right w:w="108" w:type="dxa"/>
        </w:tblCellMar>
      </w:tblPr>
      <w:tblGrid>
        <w:gridCol w:w="2130"/>
        <w:gridCol w:w="2130"/>
        <w:gridCol w:w="2131"/>
        <w:gridCol w:w="2131"/>
      </w:tblGrid>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1250" w:type="pct"/>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1250" w:type="pct"/>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1250" w:type="pct"/>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tabs>
                <w:tab w:val="center" w:pos="3247"/>
              </w:tabs>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Calibri" w:eastAsia="仿宋_GB2312" w:cs="Calibri"/>
                <w:color w:val="000000"/>
                <w:kern w:val="0"/>
                <w:szCs w:val="21"/>
              </w:rPr>
            </w:pPr>
            <w:r>
              <w:rPr>
                <w:rFonts w:hint="eastAsia" w:ascii="仿宋_GB2312" w:hAnsi="宋体" w:eastAsia="仿宋_GB2312" w:cs="宋体"/>
                <w:color w:val="000000"/>
                <w:kern w:val="0"/>
                <w:szCs w:val="21"/>
                <w:lang w:val="en-US" w:eastAsia="zh-CN"/>
              </w:rPr>
              <w:t>0</w:t>
            </w:r>
          </w:p>
        </w:tc>
      </w:tr>
    </w:tbl>
    <w:p>
      <w:pPr>
        <w:bidi w:val="0"/>
      </w:pPr>
    </w:p>
    <w:p>
      <w:pPr>
        <w:spacing w:before="62" w:beforeLines="10" w:after="62" w:afterLines="10" w:line="600" w:lineRule="exact"/>
        <w:ind w:firstLine="643" w:firstLineChars="200"/>
        <w:rPr>
          <w:rFonts w:eastAsia="方正黑体简体"/>
          <w:b/>
          <w:sz w:val="32"/>
          <w:szCs w:val="32"/>
        </w:rPr>
      </w:pPr>
    </w:p>
    <w:p>
      <w:pPr>
        <w:spacing w:before="62" w:beforeLines="10" w:after="62" w:afterLines="10" w:line="600" w:lineRule="exact"/>
        <w:ind w:firstLine="643" w:firstLineChars="200"/>
        <w:rPr>
          <w:rFonts w:eastAsia="方正黑体简体"/>
          <w:b/>
          <w:sz w:val="32"/>
          <w:szCs w:val="32"/>
        </w:rPr>
      </w:pPr>
      <w:r>
        <w:rPr>
          <w:rFonts w:eastAsia="方正黑体简体"/>
          <w:b/>
          <w:sz w:val="32"/>
          <w:szCs w:val="32"/>
        </w:rPr>
        <w:t>三、收到和处理政府信息公开申请情况</w:t>
      </w:r>
    </w:p>
    <w:tbl>
      <w:tblPr>
        <w:tblStyle w:val="2"/>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noWrap w:val="0"/>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pPr>
              <w:jc w:val="center"/>
              <w:rPr>
                <w:rFonts w:ascii="仿宋_GB2312" w:hAnsi="Times New Roman" w:eastAsia="仿宋_GB2312"/>
                <w:szCs w:val="21"/>
              </w:rPr>
            </w:pPr>
          </w:p>
        </w:tc>
        <w:tc>
          <w:tcPr>
            <w:tcW w:w="829" w:type="dxa"/>
            <w:vMerge w:val="restart"/>
            <w:noWrap w:val="0"/>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noWrap w:val="0"/>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noWrap w:val="0"/>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pPr>
              <w:jc w:val="center"/>
              <w:rPr>
                <w:rFonts w:ascii="仿宋_GB2312" w:hAnsi="Times New Roman" w:eastAsia="仿宋_GB2312"/>
                <w:szCs w:val="21"/>
              </w:rPr>
            </w:pPr>
          </w:p>
        </w:tc>
        <w:tc>
          <w:tcPr>
            <w:tcW w:w="829" w:type="dxa"/>
            <w:vMerge w:val="continue"/>
            <w:noWrap w:val="0"/>
            <w:tcMar>
              <w:left w:w="108" w:type="dxa"/>
              <w:right w:w="108" w:type="dxa"/>
            </w:tcMar>
            <w:vAlign w:val="center"/>
          </w:tcPr>
          <w:p>
            <w:pPr>
              <w:jc w:val="center"/>
              <w:rPr>
                <w:rFonts w:ascii="黑体" w:hAnsi="黑体" w:eastAsia="黑体"/>
                <w:szCs w:val="21"/>
              </w:rPr>
            </w:pPr>
          </w:p>
        </w:tc>
        <w:tc>
          <w:tcPr>
            <w:tcW w:w="567" w:type="dxa"/>
            <w:noWrap w:val="0"/>
            <w:tcMar>
              <w:left w:w="108" w:type="dxa"/>
              <w:right w:w="108" w:type="dxa"/>
            </w:tcMar>
            <w:vAlign w:val="center"/>
          </w:tcPr>
          <w:p>
            <w:pPr>
              <w:widowControl/>
              <w:spacing w:line="320" w:lineRule="exact"/>
              <w:ind w:left="-101" w:leftChars="-51" w:right="-102" w:rightChars="-51" w:hanging="1"/>
              <w:jc w:val="center"/>
              <w:rPr>
                <w:rFonts w:ascii="黑体" w:hAnsi="黑体" w:eastAsia="黑体"/>
                <w:szCs w:val="21"/>
              </w:rPr>
            </w:pPr>
            <w:r>
              <w:rPr>
                <w:rFonts w:hint="eastAsia" w:ascii="黑体" w:hAnsi="黑体" w:eastAsia="黑体"/>
                <w:kern w:val="0"/>
                <w:szCs w:val="21"/>
              </w:rPr>
              <w:t>商业企业</w:t>
            </w:r>
          </w:p>
        </w:tc>
        <w:tc>
          <w:tcPr>
            <w:tcW w:w="567" w:type="dxa"/>
            <w:noWrap w:val="0"/>
            <w:tcMar>
              <w:left w:w="108" w:type="dxa"/>
              <w:right w:w="108" w:type="dxa"/>
            </w:tcMar>
            <w:vAlign w:val="center"/>
          </w:tcPr>
          <w:p>
            <w:pPr>
              <w:widowControl/>
              <w:spacing w:line="320" w:lineRule="exact"/>
              <w:ind w:left="-102" w:leftChars="-51" w:right="-102" w:rightChars="-51"/>
              <w:jc w:val="center"/>
              <w:rPr>
                <w:rFonts w:ascii="黑体" w:hAnsi="黑体" w:eastAsia="黑体"/>
                <w:szCs w:val="21"/>
              </w:rPr>
            </w:pPr>
            <w:r>
              <w:rPr>
                <w:rFonts w:hint="eastAsia" w:ascii="黑体" w:hAnsi="黑体" w:eastAsia="黑体"/>
                <w:kern w:val="0"/>
                <w:szCs w:val="21"/>
              </w:rPr>
              <w:t>科研机构</w:t>
            </w:r>
          </w:p>
        </w:tc>
        <w:tc>
          <w:tcPr>
            <w:tcW w:w="731" w:type="dxa"/>
            <w:noWrap w:val="0"/>
            <w:tcMar>
              <w:left w:w="108" w:type="dxa"/>
              <w:right w:w="108" w:type="dxa"/>
            </w:tcMar>
            <w:vAlign w:val="center"/>
          </w:tcPr>
          <w:p>
            <w:pPr>
              <w:widowControl/>
              <w:spacing w:line="320" w:lineRule="exact"/>
              <w:ind w:left="-102" w:leftChars="-51" w:right="-102" w:rightChars="-51"/>
              <w:jc w:val="center"/>
              <w:rPr>
                <w:rFonts w:ascii="黑体" w:hAnsi="黑体" w:eastAsia="黑体"/>
                <w:szCs w:val="21"/>
              </w:rPr>
            </w:pPr>
            <w:r>
              <w:rPr>
                <w:rFonts w:hint="eastAsia" w:ascii="黑体" w:hAnsi="黑体" w:eastAsia="黑体"/>
                <w:kern w:val="0"/>
                <w:szCs w:val="21"/>
              </w:rPr>
              <w:t>社会公益组织</w:t>
            </w:r>
          </w:p>
        </w:tc>
        <w:tc>
          <w:tcPr>
            <w:tcW w:w="708" w:type="dxa"/>
            <w:noWrap w:val="0"/>
            <w:tcMar>
              <w:left w:w="108" w:type="dxa"/>
              <w:right w:w="108" w:type="dxa"/>
            </w:tcMar>
            <w:vAlign w:val="center"/>
          </w:tcPr>
          <w:p>
            <w:pPr>
              <w:widowControl/>
              <w:spacing w:line="320" w:lineRule="exact"/>
              <w:ind w:left="-101" w:leftChars="-51" w:right="-102"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noWrap w:val="0"/>
            <w:tcMar>
              <w:left w:w="108" w:type="dxa"/>
              <w:right w:w="108" w:type="dxa"/>
            </w:tcMar>
            <w:vAlign w:val="center"/>
          </w:tcPr>
          <w:p>
            <w:pPr>
              <w:widowControl/>
              <w:spacing w:line="360" w:lineRule="exact"/>
              <w:ind w:left="-60" w:leftChars="-30" w:right="-128"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noWrap w:val="0"/>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noWrap w:val="0"/>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4677" w:type="dxa"/>
            <w:gridSpan w:val="2"/>
            <w:noWrap w:val="0"/>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黑体" w:hAnsi="黑体" w:eastAsia="黑体"/>
                <w:szCs w:val="21"/>
              </w:rPr>
            </w:pPr>
            <w:r>
              <w:rPr>
                <w:rFonts w:hint="eastAsia" w:ascii="黑体" w:hAnsi="黑体" w:eastAsia="黑体"/>
                <w:kern w:val="0"/>
                <w:szCs w:val="21"/>
              </w:rPr>
              <w:t>（三）不予公开</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黑体" w:hAnsi="黑体" w:eastAsia="黑体"/>
                <w:szCs w:val="21"/>
              </w:rPr>
            </w:pPr>
            <w:r>
              <w:rPr>
                <w:rFonts w:hint="eastAsia" w:ascii="黑体" w:hAnsi="黑体" w:eastAsia="黑体"/>
                <w:kern w:val="0"/>
                <w:szCs w:val="21"/>
              </w:rPr>
              <w:t>（四）无法提供</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left="-102" w:leftChars="-51"/>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left="-102" w:leftChars="-51"/>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黑体" w:hAnsi="黑体" w:eastAsia="黑体"/>
                <w:szCs w:val="21"/>
              </w:rPr>
            </w:pPr>
            <w:r>
              <w:rPr>
                <w:rFonts w:hint="eastAsia" w:ascii="黑体" w:hAnsi="黑体" w:eastAsia="黑体"/>
                <w:kern w:val="0"/>
                <w:szCs w:val="21"/>
              </w:rPr>
              <w:t>（五）不予处理</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5.要求行政机关确认或重新</w:t>
            </w:r>
          </w:p>
          <w:p>
            <w:pPr>
              <w:keepNext w:val="0"/>
              <w:keepLines w:val="0"/>
              <w:pageBreakBefore w:val="0"/>
              <w:widowControl/>
              <w:kinsoku/>
              <w:wordWrap/>
              <w:overflowPunct/>
              <w:topLinePunct w:val="0"/>
              <w:autoSpaceDE/>
              <w:autoSpaceDN/>
              <w:bidi w:val="0"/>
              <w:adjustRightInd/>
              <w:snapToGrid/>
              <w:spacing w:line="300" w:lineRule="exact"/>
              <w:ind w:firstLine="200" w:firstLineChars="100"/>
              <w:textAlignment w:val="auto"/>
              <w:rPr>
                <w:rFonts w:ascii="仿宋_GB2312" w:hAnsi="黑体" w:eastAsia="仿宋_GB2312"/>
                <w:szCs w:val="21"/>
              </w:rPr>
            </w:pPr>
            <w:r>
              <w:rPr>
                <w:rFonts w:hint="eastAsia" w:ascii="仿宋_GB2312" w:hAnsi="黑体" w:eastAsia="仿宋_GB2312"/>
                <w:kern w:val="0"/>
                <w:szCs w:val="21"/>
              </w:rPr>
              <w:t>出具已获取信息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黑体" w:hAnsi="黑体" w:eastAsia="黑体"/>
                <w:kern w:val="0"/>
                <w:szCs w:val="21"/>
              </w:rPr>
            </w:pPr>
            <w:r>
              <w:rPr>
                <w:rFonts w:hint="eastAsia" w:ascii="黑体" w:hAnsi="黑体" w:eastAsia="黑体"/>
                <w:kern w:val="0"/>
                <w:szCs w:val="21"/>
              </w:rPr>
              <w:t>（六）其他处理</w:t>
            </w: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widowControl/>
              <w:spacing w:line="300" w:lineRule="exact"/>
              <w:rPr>
                <w:rFonts w:ascii="黑体" w:hAnsi="黑体" w:eastAsia="黑体"/>
                <w:kern w:val="0"/>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widowControl/>
              <w:spacing w:line="300" w:lineRule="exact"/>
              <w:rPr>
                <w:rFonts w:ascii="黑体" w:hAnsi="黑体" w:eastAsia="黑体"/>
                <w:kern w:val="0"/>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楷体" w:eastAsia="仿宋_GB2312"/>
              </w:rPr>
              <w:t>3.其他</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4677" w:type="dxa"/>
            <w:gridSpan w:val="2"/>
            <w:noWrap w:val="0"/>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bl>
    <w:p>
      <w:pPr>
        <w:numPr>
          <w:ilvl w:val="0"/>
          <w:numId w:val="2"/>
        </w:numPr>
        <w:spacing w:line="590" w:lineRule="exact"/>
        <w:ind w:right="-100" w:rightChars="-50" w:firstLine="643" w:firstLineChars="200"/>
        <w:rPr>
          <w:rFonts w:eastAsia="方正黑体简体"/>
          <w:b/>
          <w:sz w:val="32"/>
          <w:szCs w:val="32"/>
        </w:rPr>
      </w:pPr>
      <w:r>
        <w:rPr>
          <w:rFonts w:eastAsia="方正黑体简体"/>
          <w:b/>
          <w:sz w:val="32"/>
          <w:szCs w:val="32"/>
        </w:rPr>
        <w:t>政府信息公开行政复议、行政诉讼情况</w:t>
      </w:r>
    </w:p>
    <w:tbl>
      <w:tblPr>
        <w:tblStyle w:val="2"/>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ind w:left="-142" w:leftChars="-71" w:right="-162"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2" w:leftChars="-71" w:right="-162"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ind w:left="-41" w:leftChars="-21" w:right="-126"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78" w:leftChars="-39" w:right="-92"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12" w:leftChars="-56" w:right="-112"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2" w:leftChars="-56" w:right="-112"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ind w:left="-100" w:leftChars="-50" w:right="-120"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ind w:left="-82" w:leftChars="-41" w:right="-84"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20" w:leftChars="-60" w:right="-130"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0" w:leftChars="-60" w:right="-130"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56" w:leftChars="-78" w:right="-146"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56" w:leftChars="-78" w:right="-146"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94" w:leftChars="-47" w:right="-74"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30" w:leftChars="-65" w:right="-118"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0" w:leftChars="-65" w:right="-118"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65" w:leftChars="-83" w:right="-128"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65" w:leftChars="-83" w:right="-128"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64" w:leftChars="-33" w:right="-100"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2" w:hRule="atLeast"/>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bl>
    <w:p>
      <w:pPr>
        <w:numPr>
          <w:ilvl w:val="0"/>
          <w:numId w:val="0"/>
        </w:numPr>
        <w:spacing w:line="590" w:lineRule="exact"/>
        <w:ind w:right="-100" w:rightChars="-50"/>
        <w:rPr>
          <w:rFonts w:eastAsia="方正黑体简体"/>
          <w:b/>
          <w:sz w:val="32"/>
          <w:szCs w:val="32"/>
        </w:rPr>
      </w:pPr>
    </w:p>
    <w:p>
      <w:pPr>
        <w:spacing w:line="590" w:lineRule="exact"/>
        <w:ind w:right="-100" w:rightChars="-50" w:firstLine="643" w:firstLineChars="200"/>
        <w:rPr>
          <w:rFonts w:eastAsia="方正黑体简体"/>
          <w:b/>
          <w:sz w:val="32"/>
          <w:szCs w:val="32"/>
        </w:rPr>
      </w:pPr>
      <w:r>
        <w:rPr>
          <w:rFonts w:eastAsia="方正黑体简体"/>
          <w:b/>
          <w:sz w:val="32"/>
          <w:szCs w:val="32"/>
        </w:rPr>
        <w:t>五、存在的主要问题及改进情况</w:t>
      </w:r>
    </w:p>
    <w:p>
      <w:pPr>
        <w:spacing w:line="590" w:lineRule="exact"/>
        <w:ind w:right="-100" w:rightChars="-50" w:firstLine="643" w:firstLineChars="200"/>
        <w:rPr>
          <w:rFonts w:eastAsia="方正仿宋简体" w:cs="Times New Roman"/>
          <w:b/>
          <w:color w:val="000000"/>
          <w:sz w:val="32"/>
          <w:szCs w:val="32"/>
        </w:rPr>
      </w:pPr>
      <w:r>
        <w:rPr>
          <w:rFonts w:eastAsia="方正仿宋简体" w:cs="Times New Roman"/>
          <w:b/>
          <w:color w:val="000000"/>
          <w:sz w:val="32"/>
          <w:szCs w:val="32"/>
        </w:rPr>
        <w:t>2023年我局政</w:t>
      </w:r>
      <w:r>
        <w:rPr>
          <w:rFonts w:hint="eastAsia" w:eastAsia="方正仿宋简体" w:cs="Times New Roman"/>
          <w:b/>
          <w:color w:val="000000"/>
          <w:sz w:val="32"/>
          <w:szCs w:val="32"/>
          <w:lang w:val="en-US" w:eastAsia="zh-CN"/>
        </w:rPr>
        <w:t>府</w:t>
      </w:r>
      <w:r>
        <w:rPr>
          <w:rFonts w:eastAsia="方正仿宋简体" w:cs="Times New Roman"/>
          <w:b/>
          <w:color w:val="000000"/>
          <w:sz w:val="32"/>
          <w:szCs w:val="32"/>
        </w:rPr>
        <w:t>信息公开工作稳步推进，在广度和深度上都有一定程度的增强，但仍存在信息公开的形式比较单一、政策解读和阐释审计知识等方面比较薄弱的问题。下一步，我局将继续抓好《条例》的贯彻落实，进一步健全和完善政务公开工作机制，加强督促管理，细化任务分工，落实工作责任，充实公开内容，提升发布时效</w:t>
      </w:r>
      <w:r>
        <w:rPr>
          <w:rFonts w:hint="eastAsia" w:eastAsia="方正仿宋简体" w:cs="Times New Roman"/>
          <w:b/>
          <w:color w:val="000000"/>
          <w:sz w:val="32"/>
          <w:szCs w:val="32"/>
          <w:lang w:eastAsia="zh-CN"/>
        </w:rPr>
        <w:t>，</w:t>
      </w:r>
      <w:r>
        <w:rPr>
          <w:rFonts w:eastAsia="方正仿宋简体" w:cs="Times New Roman"/>
          <w:b/>
          <w:color w:val="000000"/>
          <w:sz w:val="32"/>
          <w:szCs w:val="32"/>
        </w:rPr>
        <w:t>加大政务公开的广度与深度。强化信息公开工作人员的培训管理，坚决抓好网络意识形态工作及网络安全工作，严格落实信息发布审核制度，提高政府信息公开质量。</w:t>
      </w:r>
    </w:p>
    <w:p>
      <w:pPr>
        <w:spacing w:line="590" w:lineRule="exact"/>
        <w:ind w:right="-100" w:rightChars="-50" w:firstLine="643" w:firstLineChars="200"/>
        <w:rPr>
          <w:rFonts w:eastAsia="方正黑体简体"/>
          <w:b/>
          <w:sz w:val="32"/>
          <w:szCs w:val="32"/>
        </w:rPr>
      </w:pPr>
      <w:r>
        <w:rPr>
          <w:rFonts w:eastAsia="方正黑体简体"/>
          <w:b/>
          <w:sz w:val="32"/>
          <w:szCs w:val="32"/>
        </w:rPr>
        <w:t>六、其他需要报告的事项</w:t>
      </w:r>
    </w:p>
    <w:p>
      <w:pPr>
        <w:spacing w:line="590" w:lineRule="exact"/>
        <w:ind w:right="-100" w:rightChars="-50" w:firstLine="643" w:firstLineChars="200"/>
        <w:rPr>
          <w:rFonts w:hint="default" w:eastAsia="方正仿宋简体" w:cs="Times New Roman"/>
          <w:b/>
          <w:sz w:val="32"/>
          <w:szCs w:val="32"/>
        </w:rPr>
      </w:pPr>
      <w:r>
        <w:rPr>
          <w:rFonts w:hint="default" w:eastAsia="方正仿宋简体" w:cs="Times New Roman"/>
          <w:b/>
          <w:sz w:val="32"/>
          <w:szCs w:val="32"/>
        </w:rPr>
        <w:t>（一）依据《政府信息公开信息处理费管理办法》收取信息处理费的情况需在此专门报告：</w:t>
      </w:r>
    </w:p>
    <w:p>
      <w:pPr>
        <w:spacing w:line="590" w:lineRule="exact"/>
        <w:ind w:right="-100" w:rightChars="-50" w:firstLine="643" w:firstLineChars="200"/>
        <w:rPr>
          <w:rFonts w:hint="default" w:eastAsia="方正仿宋简体" w:cs="Times New Roman"/>
          <w:b/>
          <w:sz w:val="32"/>
          <w:szCs w:val="32"/>
        </w:rPr>
      </w:pPr>
      <w:r>
        <w:rPr>
          <w:rFonts w:hint="default" w:eastAsia="方正仿宋简体" w:cs="Times New Roman"/>
          <w:b/>
          <w:sz w:val="32"/>
          <w:szCs w:val="32"/>
        </w:rPr>
        <w:t>202</w:t>
      </w:r>
      <w:r>
        <w:rPr>
          <w:rFonts w:hint="eastAsia" w:eastAsia="方正仿宋简体" w:cs="Times New Roman"/>
          <w:b/>
          <w:sz w:val="32"/>
          <w:szCs w:val="32"/>
          <w:lang w:val="en-US" w:eastAsia="zh-CN"/>
        </w:rPr>
        <w:t>3</w:t>
      </w:r>
      <w:r>
        <w:rPr>
          <w:rFonts w:hint="default" w:eastAsia="方正仿宋简体" w:cs="Times New Roman"/>
          <w:b/>
          <w:sz w:val="32"/>
          <w:szCs w:val="32"/>
        </w:rPr>
        <w:t>年度，依据《政府信息公开信息处理费管理办法》，我局未收取信息处理费。</w:t>
      </w:r>
    </w:p>
    <w:p>
      <w:pPr>
        <w:spacing w:line="590" w:lineRule="exact"/>
        <w:ind w:right="-100" w:rightChars="-50" w:firstLine="643" w:firstLineChars="200"/>
        <w:rPr>
          <w:rFonts w:hint="default" w:eastAsia="方正仿宋简体" w:cs="Times New Roman"/>
          <w:b/>
          <w:sz w:val="32"/>
          <w:szCs w:val="32"/>
        </w:rPr>
      </w:pPr>
      <w:r>
        <w:rPr>
          <w:rFonts w:hint="default" w:eastAsia="方正仿宋简体" w:cs="Times New Roman"/>
          <w:b/>
          <w:sz w:val="32"/>
          <w:szCs w:val="32"/>
        </w:rPr>
        <w:t>（二）本行政机关落实上级年度政务公开工作要点情况：</w:t>
      </w:r>
    </w:p>
    <w:p>
      <w:pPr>
        <w:spacing w:line="590" w:lineRule="exact"/>
        <w:ind w:right="-100" w:rightChars="-50" w:firstLine="643" w:firstLineChars="200"/>
        <w:rPr>
          <w:rFonts w:hint="eastAsia" w:eastAsia="方正仿宋简体" w:cs="Times New Roman"/>
          <w:b/>
          <w:color w:val="000000"/>
          <w:sz w:val="32"/>
          <w:szCs w:val="32"/>
        </w:rPr>
      </w:pPr>
      <w:r>
        <w:rPr>
          <w:rFonts w:hint="eastAsia" w:eastAsia="方正仿宋简体" w:cs="Times New Roman"/>
          <w:b/>
          <w:color w:val="000000"/>
          <w:sz w:val="32"/>
          <w:szCs w:val="32"/>
        </w:rPr>
        <w:t>2023年，区</w:t>
      </w:r>
      <w:r>
        <w:rPr>
          <w:rFonts w:hint="eastAsia" w:eastAsia="方正仿宋简体" w:cs="Times New Roman"/>
          <w:b/>
          <w:color w:val="000000"/>
          <w:sz w:val="32"/>
          <w:szCs w:val="32"/>
          <w:lang w:val="en-US" w:eastAsia="zh-CN"/>
        </w:rPr>
        <w:t>审计</w:t>
      </w:r>
      <w:r>
        <w:rPr>
          <w:rFonts w:hint="eastAsia" w:eastAsia="方正仿宋简体" w:cs="Times New Roman"/>
          <w:b/>
          <w:color w:val="000000"/>
          <w:sz w:val="32"/>
          <w:szCs w:val="32"/>
        </w:rPr>
        <w:t>局严格按照区委、区政府关于政府信息公开工作的有关要求。一是规范门户网站建设。加大政务网站和新媒体平台信息公开力度，规范信息公开保密审查，及时、准确公开政府信息。二是规范依申请公开办理。建立健全政府信息依申请公开受理、答复机制，及时受理办理依申请公开，及时将公开结果答复申请人。</w:t>
      </w:r>
    </w:p>
    <w:p>
      <w:pPr>
        <w:spacing w:line="590" w:lineRule="exact"/>
        <w:ind w:right="-100" w:rightChars="-50" w:firstLine="643" w:firstLineChars="200"/>
        <w:rPr>
          <w:rFonts w:hint="default" w:eastAsia="方正仿宋简体" w:cs="Times New Roman"/>
          <w:b/>
          <w:sz w:val="32"/>
          <w:szCs w:val="32"/>
        </w:rPr>
      </w:pPr>
      <w:r>
        <w:rPr>
          <w:rFonts w:hint="default" w:eastAsia="方正仿宋简体" w:cs="Times New Roman"/>
          <w:b/>
          <w:sz w:val="32"/>
          <w:szCs w:val="32"/>
        </w:rPr>
        <w:t>（三）本行政机关人大代表建议和政协提案办理结果公开情况：无。</w:t>
      </w:r>
    </w:p>
    <w:p>
      <w:pPr>
        <w:spacing w:line="590" w:lineRule="exact"/>
        <w:ind w:right="-100" w:rightChars="-50" w:firstLine="643" w:firstLineChars="200"/>
        <w:rPr>
          <w:rFonts w:hint="default" w:ascii="Times New Roman" w:hAnsi="Times New Roman" w:eastAsia="方正仿宋简体" w:cs="Times New Roman"/>
          <w:b/>
          <w:bCs w:val="0"/>
          <w:kern w:val="0"/>
          <w:sz w:val="32"/>
          <w:szCs w:val="32"/>
          <w:lang w:val="en-US" w:eastAsia="zh-CN" w:bidi="ar-SA"/>
        </w:rPr>
      </w:pPr>
      <w:r>
        <w:rPr>
          <w:rFonts w:hint="default" w:eastAsia="方正仿宋简体" w:cs="Times New Roman"/>
          <w:b/>
          <w:sz w:val="32"/>
          <w:szCs w:val="32"/>
        </w:rPr>
        <w:t>（四）本行政机关年度政务公开工作创新情况：</w:t>
      </w:r>
      <w:r>
        <w:rPr>
          <w:rFonts w:hint="eastAsia" w:ascii="Times New Roman" w:hAnsi="Times New Roman" w:eastAsia="方正仿宋简体" w:cs="Times New Roman"/>
          <w:b/>
          <w:bCs w:val="0"/>
          <w:kern w:val="0"/>
          <w:sz w:val="32"/>
          <w:szCs w:val="32"/>
          <w:lang w:val="en-US" w:eastAsia="zh-CN" w:bidi="ar-SA"/>
        </w:rPr>
        <w:t>我局颜晓宇同志撰写的文章《兖州审计“三强化”做好政务公开</w:t>
      </w:r>
      <w:r>
        <w:rPr>
          <w:rFonts w:hint="eastAsia" w:eastAsia="方正仿宋简体" w:cs="Times New Roman"/>
          <w:b/>
          <w:bCs w:val="0"/>
          <w:kern w:val="0"/>
          <w:sz w:val="32"/>
          <w:szCs w:val="32"/>
          <w:lang w:val="en-US" w:eastAsia="zh-CN" w:bidi="ar-SA"/>
        </w:rPr>
        <w:t>工</w:t>
      </w:r>
      <w:r>
        <w:rPr>
          <w:rFonts w:hint="eastAsia" w:ascii="Times New Roman" w:hAnsi="Times New Roman" w:eastAsia="方正仿宋简体" w:cs="Times New Roman"/>
          <w:b/>
          <w:bCs w:val="0"/>
          <w:kern w:val="0"/>
          <w:sz w:val="32"/>
          <w:szCs w:val="32"/>
          <w:lang w:val="en-US" w:eastAsia="zh-CN" w:bidi="ar-SA"/>
        </w:rPr>
        <w:t>作》在山东省审计厅官网发表</w:t>
      </w:r>
      <w:r>
        <w:rPr>
          <w:rFonts w:hint="default" w:ascii="Times New Roman" w:hAnsi="Times New Roman" w:eastAsia="方正仿宋简体" w:cs="Times New Roman"/>
          <w:b/>
          <w:bCs w:val="0"/>
          <w:kern w:val="0"/>
          <w:sz w:val="32"/>
          <w:szCs w:val="32"/>
          <w:lang w:val="en-US" w:eastAsia="zh-CN" w:bidi="ar-SA"/>
        </w:rPr>
        <w:t>。</w:t>
      </w:r>
    </w:p>
    <w:p>
      <w:pPr>
        <w:spacing w:line="590" w:lineRule="exact"/>
        <w:ind w:right="-100" w:rightChars="-50" w:firstLine="643" w:firstLineChars="200"/>
        <w:rPr>
          <w:rFonts w:hint="default" w:eastAsia="方正仿宋简体" w:cs="Times New Roman"/>
          <w:b/>
          <w:sz w:val="32"/>
          <w:szCs w:val="32"/>
        </w:rPr>
      </w:pPr>
      <w:r>
        <w:rPr>
          <w:rFonts w:hint="default" w:eastAsia="方正仿宋简体" w:cs="Times New Roman"/>
          <w:b/>
          <w:sz w:val="32"/>
          <w:szCs w:val="32"/>
        </w:rPr>
        <w:t>（五）本行政机关政府信息公开工作年度报告数据统计需要说明的事项：无。</w:t>
      </w:r>
    </w:p>
    <w:p>
      <w:pPr>
        <w:spacing w:line="590" w:lineRule="exact"/>
        <w:ind w:right="-100" w:rightChars="-50" w:firstLine="643" w:firstLineChars="200"/>
        <w:rPr>
          <w:rFonts w:hint="default" w:eastAsia="方正仿宋简体" w:cs="Times New Roman"/>
          <w:b/>
          <w:sz w:val="32"/>
          <w:szCs w:val="32"/>
        </w:rPr>
      </w:pPr>
      <w:r>
        <w:rPr>
          <w:rFonts w:hint="default" w:eastAsia="方正仿宋简体" w:cs="Times New Roman"/>
          <w:b/>
          <w:sz w:val="32"/>
          <w:szCs w:val="32"/>
        </w:rPr>
        <w:t>（六）本行政机关认为需要报告的其他事项：无。</w:t>
      </w:r>
    </w:p>
    <w:p>
      <w:pPr>
        <w:spacing w:line="590" w:lineRule="exact"/>
        <w:ind w:right="-100" w:rightChars="-50" w:firstLine="643" w:firstLineChars="200"/>
        <w:rPr>
          <w:rFonts w:hint="default" w:eastAsia="方正仿宋简体" w:cs="Times New Roman"/>
          <w:b/>
          <w:sz w:val="32"/>
          <w:szCs w:val="32"/>
        </w:rPr>
      </w:pPr>
      <w:r>
        <w:rPr>
          <w:rFonts w:hint="default" w:eastAsia="方正仿宋简体" w:cs="Times New Roman"/>
          <w:b/>
          <w:sz w:val="32"/>
          <w:szCs w:val="32"/>
        </w:rPr>
        <w:t>（七）其他有关文件专门要求通过政府信息公开工作年度报告予以报告的事项：无。</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4DEB28"/>
    <w:multiLevelType w:val="singleLevel"/>
    <w:tmpl w:val="FD4DEB28"/>
    <w:lvl w:ilvl="0" w:tentative="0">
      <w:start w:val="1"/>
      <w:numFmt w:val="chineseCounting"/>
      <w:suff w:val="nothing"/>
      <w:lvlText w:val="（%1）"/>
      <w:lvlJc w:val="left"/>
      <w:rPr>
        <w:rFonts w:hint="eastAsia"/>
      </w:rPr>
    </w:lvl>
  </w:abstractNum>
  <w:abstractNum w:abstractNumId="1">
    <w:nsid w:val="7116A77C"/>
    <w:multiLevelType w:val="singleLevel"/>
    <w:tmpl w:val="7116A77C"/>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lYmNhNDUyOWNmOGYwMjBmZGJiMzk4ZDIxZjRkODIifQ=="/>
  </w:docVars>
  <w:rsids>
    <w:rsidRoot w:val="00000000"/>
    <w:rsid w:val="01864F4F"/>
    <w:rsid w:val="01B74DE6"/>
    <w:rsid w:val="089E1D56"/>
    <w:rsid w:val="10C5409E"/>
    <w:rsid w:val="28E1194F"/>
    <w:rsid w:val="2A423395"/>
    <w:rsid w:val="362A7DD9"/>
    <w:rsid w:val="39B35141"/>
    <w:rsid w:val="3DFF018C"/>
    <w:rsid w:val="3EDE2886"/>
    <w:rsid w:val="4BC10E3E"/>
    <w:rsid w:val="4DF64584"/>
    <w:rsid w:val="4F2A22F9"/>
    <w:rsid w:val="5ADE3A70"/>
    <w:rsid w:val="5F406419"/>
    <w:rsid w:val="6DCC6428"/>
    <w:rsid w:val="70D639E1"/>
    <w:rsid w:val="773F3A10"/>
    <w:rsid w:val="78540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2024-01-10T00:41:00Z</dcterms:created>
  <dc:creator>Lenovo</dc:creator>
  <cp:lastModifiedBy>leo </cp:lastModifiedBy>
  <dcterms:modified xsi:type="dcterms:W3CDTF">2024-01-29T08:30:25Z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DA99E4D266D044F79A77632A99878AC3_13</vt:lpwstr>
  </property>
</Properties>
</file>