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eastAsia="方正仿宋简体"/>
          <w:b/>
          <w:color w:val="000000"/>
          <w:sz w:val="32"/>
          <w:szCs w:val="32"/>
        </w:rPr>
      </w:pPr>
    </w:p>
    <w:p>
      <w:pPr>
        <w:spacing w:line="590" w:lineRule="exact"/>
        <w:ind w:right="-100" w:rightChars="-50"/>
        <w:jc w:val="center"/>
        <w:rPr>
          <w:rFonts w:eastAsia="方正小标宋简体"/>
          <w:b/>
          <w:color w:val="000000"/>
          <w:sz w:val="44"/>
          <w:szCs w:val="44"/>
        </w:rPr>
      </w:pPr>
      <w:r>
        <w:rPr>
          <w:rFonts w:hint="eastAsia" w:eastAsia="方正小标宋简体"/>
          <w:b/>
          <w:color w:val="000000"/>
          <w:sz w:val="44"/>
          <w:szCs w:val="44"/>
          <w:lang w:eastAsia="zh-CN"/>
        </w:rPr>
        <w:t>济宁市兖州区发展和改革局</w:t>
      </w: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政府信息公开工作年度报告</w:t>
      </w:r>
    </w:p>
    <w:p>
      <w:pPr>
        <w:spacing w:line="610" w:lineRule="exact"/>
        <w:ind w:right="-100" w:rightChars="-50" w:firstLine="643" w:firstLineChars="200"/>
        <w:jc w:val="center"/>
        <w:rPr>
          <w:rFonts w:eastAsia="方正仿宋简体"/>
          <w:b/>
          <w:color w:val="000000"/>
          <w:sz w:val="32"/>
          <w:szCs w:val="32"/>
        </w:rPr>
      </w:pP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本报告由</w:t>
      </w:r>
      <w:r>
        <w:rPr>
          <w:rFonts w:hint="eastAsia" w:eastAsia="方正仿宋简体"/>
          <w:b/>
          <w:color w:val="000000"/>
          <w:sz w:val="32"/>
          <w:szCs w:val="32"/>
          <w:lang w:eastAsia="zh-CN"/>
        </w:rPr>
        <w:t>济宁市兖州区发展和改革局</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3"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2</w:t>
      </w:r>
      <w:r>
        <w:rPr>
          <w:rFonts w:eastAsia="方正仿宋简体"/>
          <w:b/>
          <w:color w:val="000000"/>
          <w:sz w:val="32"/>
          <w:szCs w:val="32"/>
        </w:rPr>
        <w:t>年1月1日起至202</w:t>
      </w:r>
      <w:r>
        <w:rPr>
          <w:rFonts w:hint="eastAsia" w:eastAsia="方正仿宋简体"/>
          <w:b/>
          <w:color w:val="000000"/>
          <w:sz w:val="32"/>
          <w:szCs w:val="32"/>
        </w:rPr>
        <w:t>2</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t>
      </w:r>
      <w:r>
        <w:rPr>
          <w:rFonts w:hint="eastAsia" w:eastAsia="方正仿宋简体"/>
          <w:b/>
          <w:color w:val="000000"/>
          <w:sz w:val="32"/>
          <w:szCs w:val="32"/>
          <w:lang w:val="en-US" w:eastAsia="zh-CN"/>
        </w:rPr>
        <w:t>http://www.yanzhou.gov.cn/</w:t>
      </w:r>
      <w:r>
        <w:rPr>
          <w:rFonts w:eastAsia="方正仿宋简体"/>
          <w:b/>
          <w:color w:val="000000"/>
          <w:sz w:val="32"/>
          <w:szCs w:val="32"/>
        </w:rPr>
        <w:t>）查阅或下载。如对本报告有疑问，请与</w:t>
      </w:r>
      <w:r>
        <w:rPr>
          <w:rFonts w:hint="eastAsia" w:eastAsia="方正仿宋简体"/>
          <w:b/>
          <w:color w:val="000000"/>
          <w:sz w:val="32"/>
          <w:szCs w:val="32"/>
          <w:lang w:eastAsia="zh-CN"/>
        </w:rPr>
        <w:t>济宁市兖州区发展和改革局</w:t>
      </w:r>
      <w:r>
        <w:rPr>
          <w:rFonts w:eastAsia="方正仿宋简体"/>
          <w:b/>
          <w:color w:val="000000"/>
          <w:sz w:val="32"/>
          <w:szCs w:val="32"/>
        </w:rPr>
        <w:t>联系（地址：</w:t>
      </w:r>
      <w:r>
        <w:rPr>
          <w:rFonts w:hint="eastAsia" w:eastAsia="方正仿宋简体"/>
          <w:b/>
          <w:color w:val="000000"/>
          <w:sz w:val="32"/>
          <w:szCs w:val="32"/>
          <w:lang w:eastAsia="zh-CN"/>
        </w:rPr>
        <w:t>济宁市兖州区九州中路</w:t>
      </w:r>
      <w:r>
        <w:rPr>
          <w:rFonts w:hint="eastAsia" w:eastAsia="方正仿宋简体"/>
          <w:b/>
          <w:color w:val="000000"/>
          <w:sz w:val="32"/>
          <w:szCs w:val="32"/>
          <w:lang w:val="en-US" w:eastAsia="zh-CN"/>
        </w:rPr>
        <w:t>99号</w:t>
      </w:r>
      <w:r>
        <w:rPr>
          <w:rFonts w:eastAsia="方正仿宋简体"/>
          <w:b/>
          <w:color w:val="000000"/>
          <w:sz w:val="32"/>
          <w:szCs w:val="32"/>
        </w:rPr>
        <w:t>，联系电话：0537</w:t>
      </w:r>
      <w:r>
        <w:rPr>
          <w:rFonts w:hint="eastAsia" w:eastAsia="方正仿宋简体"/>
          <w:b/>
          <w:color w:val="000000"/>
          <w:sz w:val="32"/>
          <w:szCs w:val="32"/>
        </w:rPr>
        <w:t>—</w:t>
      </w:r>
      <w:r>
        <w:rPr>
          <w:rFonts w:hint="eastAsia" w:eastAsia="方正仿宋简体"/>
          <w:b/>
          <w:color w:val="000000"/>
          <w:sz w:val="32"/>
          <w:szCs w:val="32"/>
          <w:lang w:val="en-US" w:eastAsia="zh-CN"/>
        </w:rPr>
        <w:t>3412652</w:t>
      </w:r>
      <w:r>
        <w:rPr>
          <w:rFonts w:eastAsia="方正仿宋简体"/>
          <w:b/>
          <w:color w:val="000000"/>
          <w:sz w:val="32"/>
          <w:szCs w:val="32"/>
        </w:rPr>
        <w:t>）。</w:t>
      </w:r>
    </w:p>
    <w:p>
      <w:pPr>
        <w:spacing w:line="610" w:lineRule="exact"/>
        <w:ind w:right="-100" w:rightChars="-50" w:firstLine="643" w:firstLineChars="200"/>
        <w:rPr>
          <w:rFonts w:eastAsia="方正黑体简体"/>
          <w:b/>
          <w:color w:val="000000"/>
          <w:sz w:val="32"/>
          <w:szCs w:val="32"/>
        </w:rPr>
      </w:pPr>
      <w:r>
        <w:rPr>
          <w:rFonts w:eastAsia="方正黑体简体"/>
          <w:b/>
          <w:color w:val="000000"/>
          <w:sz w:val="32"/>
          <w:szCs w:val="32"/>
        </w:rPr>
        <w:t>一、总体情况</w:t>
      </w:r>
    </w:p>
    <w:p>
      <w:pPr>
        <w:spacing w:line="610" w:lineRule="exact"/>
        <w:ind w:right="-100" w:rightChars="-50" w:firstLine="643" w:firstLineChars="200"/>
        <w:rPr>
          <w:rFonts w:hint="eastAsia" w:eastAsia="方正仿宋简体"/>
          <w:b/>
          <w:color w:val="FF0000"/>
          <w:sz w:val="32"/>
          <w:szCs w:val="32"/>
        </w:rPr>
      </w:pPr>
      <w:r>
        <w:rPr>
          <w:rFonts w:hint="eastAsia" w:eastAsia="方正仿宋简体"/>
          <w:b/>
          <w:color w:val="auto"/>
          <w:sz w:val="32"/>
          <w:szCs w:val="32"/>
        </w:rPr>
        <w:t>202</w:t>
      </w:r>
      <w:r>
        <w:rPr>
          <w:rFonts w:hint="eastAsia" w:eastAsia="方正仿宋简体"/>
          <w:b/>
          <w:color w:val="auto"/>
          <w:sz w:val="32"/>
          <w:szCs w:val="32"/>
          <w:lang w:val="en-US" w:eastAsia="zh-CN"/>
        </w:rPr>
        <w:t>2</w:t>
      </w:r>
      <w:r>
        <w:rPr>
          <w:rFonts w:hint="eastAsia" w:eastAsia="方正仿宋简体"/>
          <w:b/>
          <w:color w:val="auto"/>
          <w:sz w:val="32"/>
          <w:szCs w:val="32"/>
        </w:rPr>
        <w:t>年，济宁市兖州区</w:t>
      </w:r>
      <w:r>
        <w:rPr>
          <w:rFonts w:hint="eastAsia" w:eastAsia="方正仿宋简体"/>
          <w:b/>
          <w:color w:val="auto"/>
          <w:sz w:val="32"/>
          <w:szCs w:val="32"/>
          <w:lang w:eastAsia="zh-CN"/>
        </w:rPr>
        <w:t>发展和改革</w:t>
      </w:r>
      <w:r>
        <w:rPr>
          <w:rFonts w:hint="eastAsia" w:eastAsia="方正仿宋简体"/>
          <w:b/>
          <w:color w:val="auto"/>
          <w:sz w:val="32"/>
          <w:szCs w:val="32"/>
        </w:rPr>
        <w:t>局深入贯彻落实国家、省、市、区全面推进政务公开各项决策部署，认真执行各项规定要求，坚持“以公开为常态、不公开为例外”原则，扎实推进决策、执行、管理、服务</w:t>
      </w:r>
      <w:r>
        <w:rPr>
          <w:rFonts w:hint="eastAsia" w:eastAsia="方正仿宋简体"/>
          <w:b/>
          <w:color w:val="auto"/>
          <w:sz w:val="32"/>
          <w:szCs w:val="32"/>
          <w:lang w:eastAsia="zh-CN"/>
        </w:rPr>
        <w:t>和</w:t>
      </w:r>
      <w:r>
        <w:rPr>
          <w:rFonts w:hint="eastAsia" w:eastAsia="方正仿宋简体"/>
          <w:b/>
          <w:color w:val="auto"/>
          <w:sz w:val="32"/>
          <w:szCs w:val="32"/>
        </w:rPr>
        <w:t>结果公开，努力推动政府信息公开工作提质增效。</w:t>
      </w:r>
    </w:p>
    <w:p>
      <w:pPr>
        <w:spacing w:line="610" w:lineRule="exact"/>
        <w:ind w:right="-100" w:rightChars="-50" w:firstLine="643" w:firstLineChars="200"/>
        <w:rPr>
          <w:rFonts w:hint="eastAsia" w:eastAsia="方正楷体简体"/>
          <w:b/>
          <w:color w:val="000000"/>
          <w:sz w:val="32"/>
          <w:szCs w:val="32"/>
          <w:lang w:eastAsia="zh-CN"/>
        </w:rPr>
      </w:pPr>
      <w:r>
        <w:rPr>
          <w:rFonts w:eastAsia="方正楷体简体"/>
          <w:b/>
          <w:color w:val="000000"/>
          <w:sz w:val="32"/>
          <w:szCs w:val="32"/>
        </w:rPr>
        <w:t>（一）</w:t>
      </w:r>
      <w:r>
        <w:rPr>
          <w:rFonts w:hint="eastAsia" w:eastAsia="方正楷体简体"/>
          <w:b/>
          <w:color w:val="000000"/>
          <w:sz w:val="32"/>
          <w:szCs w:val="32"/>
          <w:lang w:eastAsia="zh-CN"/>
        </w:rPr>
        <w:t>区发展改革局</w:t>
      </w:r>
      <w:r>
        <w:rPr>
          <w:rFonts w:eastAsia="方正楷体简体"/>
          <w:b/>
          <w:color w:val="000000"/>
          <w:sz w:val="32"/>
          <w:szCs w:val="32"/>
        </w:rPr>
        <w:t>主动公开情况</w:t>
      </w:r>
    </w:p>
    <w:p>
      <w:pPr>
        <w:spacing w:line="610" w:lineRule="exact"/>
        <w:ind w:right="-100" w:rightChars="-50" w:firstLine="643" w:firstLineChars="200"/>
        <w:rPr>
          <w:rFonts w:hint="eastAsia" w:eastAsia="方正仿宋简体"/>
          <w:b/>
          <w:color w:val="000000"/>
          <w:sz w:val="32"/>
          <w:szCs w:val="32"/>
        </w:rPr>
      </w:pPr>
      <w:r>
        <w:rPr>
          <w:rFonts w:hint="eastAsia" w:eastAsia="方正仿宋简体"/>
          <w:b/>
          <w:color w:val="000000"/>
          <w:sz w:val="32"/>
          <w:szCs w:val="32"/>
        </w:rPr>
        <w:t>为将政务信息公开工作落到实处，制定了《兖州区发改局政府信息公开工作制度》，</w:t>
      </w:r>
      <w:r>
        <w:rPr>
          <w:rFonts w:hint="eastAsia" w:eastAsia="方正仿宋简体"/>
          <w:b/>
          <w:color w:val="000000"/>
          <w:sz w:val="32"/>
          <w:szCs w:val="32"/>
          <w:lang w:eastAsia="zh-CN"/>
        </w:rPr>
        <w:t>进一步</w:t>
      </w:r>
      <w:r>
        <w:rPr>
          <w:rFonts w:hint="eastAsia" w:eastAsia="方正仿宋简体"/>
          <w:b/>
          <w:color w:val="000000"/>
          <w:sz w:val="32"/>
          <w:szCs w:val="32"/>
        </w:rPr>
        <w:t>完善组织推进、信息发布协调、保密审查、监督等信息公开机制、制度。202</w:t>
      </w:r>
      <w:r>
        <w:rPr>
          <w:rFonts w:hint="eastAsia" w:eastAsia="方正仿宋简体"/>
          <w:b/>
          <w:color w:val="000000"/>
          <w:sz w:val="32"/>
          <w:szCs w:val="32"/>
          <w:lang w:val="en-US" w:eastAsia="zh-CN"/>
        </w:rPr>
        <w:t>2</w:t>
      </w:r>
      <w:r>
        <w:rPr>
          <w:rFonts w:hint="eastAsia" w:eastAsia="方正仿宋简体"/>
          <w:b/>
          <w:color w:val="000000"/>
          <w:sz w:val="32"/>
          <w:szCs w:val="32"/>
        </w:rPr>
        <w:t>年，我局通过网上政府信息公开专栏及时公开政府信息</w:t>
      </w:r>
      <w:r>
        <w:rPr>
          <w:rFonts w:hint="eastAsia" w:eastAsia="方正仿宋简体"/>
          <w:b/>
          <w:color w:val="000000"/>
          <w:sz w:val="32"/>
          <w:szCs w:val="32"/>
          <w:lang w:eastAsia="zh-CN"/>
        </w:rPr>
        <w:t>、</w:t>
      </w:r>
      <w:r>
        <w:rPr>
          <w:rFonts w:hint="eastAsia" w:eastAsia="方正仿宋简体"/>
          <w:b/>
          <w:color w:val="000000"/>
          <w:sz w:val="32"/>
          <w:szCs w:val="32"/>
        </w:rPr>
        <w:t>涉及工作动态信息共</w:t>
      </w:r>
      <w:r>
        <w:rPr>
          <w:rFonts w:hint="eastAsia" w:eastAsia="方正仿宋简体"/>
          <w:b/>
          <w:color w:val="000000"/>
          <w:sz w:val="32"/>
          <w:szCs w:val="32"/>
          <w:lang w:val="en-US" w:eastAsia="zh-CN"/>
        </w:rPr>
        <w:t>104</w:t>
      </w:r>
      <w:r>
        <w:rPr>
          <w:rFonts w:hint="eastAsia" w:eastAsia="方正仿宋简体"/>
          <w:b/>
          <w:color w:val="000000"/>
          <w:sz w:val="32"/>
          <w:szCs w:val="32"/>
        </w:rPr>
        <w:t>条，其中政策文件</w:t>
      </w:r>
      <w:r>
        <w:rPr>
          <w:rFonts w:hint="eastAsia" w:eastAsia="方正仿宋简体"/>
          <w:b/>
          <w:color w:val="000000"/>
          <w:sz w:val="32"/>
          <w:szCs w:val="32"/>
          <w:lang w:val="en-US" w:eastAsia="zh-CN"/>
        </w:rPr>
        <w:t>1</w:t>
      </w:r>
      <w:r>
        <w:rPr>
          <w:rFonts w:hint="eastAsia" w:eastAsia="方正仿宋简体"/>
          <w:b/>
          <w:color w:val="000000"/>
          <w:sz w:val="32"/>
          <w:szCs w:val="32"/>
        </w:rPr>
        <w:t>条、规划计划</w:t>
      </w:r>
      <w:r>
        <w:rPr>
          <w:rFonts w:hint="eastAsia" w:eastAsia="方正仿宋简体"/>
          <w:b/>
          <w:color w:val="000000"/>
          <w:sz w:val="32"/>
          <w:szCs w:val="32"/>
          <w:lang w:val="en-US" w:eastAsia="zh-CN"/>
        </w:rPr>
        <w:t>2</w:t>
      </w:r>
      <w:r>
        <w:rPr>
          <w:rFonts w:hint="eastAsia" w:eastAsia="方正仿宋简体"/>
          <w:b/>
          <w:color w:val="000000"/>
          <w:sz w:val="32"/>
          <w:szCs w:val="32"/>
        </w:rPr>
        <w:t>条、</w:t>
      </w:r>
      <w:r>
        <w:rPr>
          <w:rFonts w:hint="eastAsia" w:eastAsia="方正仿宋简体"/>
          <w:b/>
          <w:color w:val="000000"/>
          <w:sz w:val="32"/>
          <w:szCs w:val="32"/>
          <w:lang w:eastAsia="zh-CN"/>
        </w:rPr>
        <w:t>价格收费类</w:t>
      </w:r>
      <w:r>
        <w:rPr>
          <w:rFonts w:hint="eastAsia" w:eastAsia="方正仿宋简体"/>
          <w:b/>
          <w:color w:val="000000"/>
          <w:sz w:val="32"/>
          <w:szCs w:val="32"/>
        </w:rPr>
        <w:t>2条、</w:t>
      </w:r>
      <w:r>
        <w:rPr>
          <w:rFonts w:hint="eastAsia" w:eastAsia="方正仿宋简体"/>
          <w:b/>
          <w:color w:val="000000"/>
          <w:sz w:val="32"/>
          <w:szCs w:val="32"/>
          <w:lang w:eastAsia="zh-CN"/>
        </w:rPr>
        <w:t>重点领域类</w:t>
      </w:r>
      <w:r>
        <w:rPr>
          <w:rFonts w:hint="eastAsia" w:eastAsia="方正仿宋简体"/>
          <w:b/>
          <w:color w:val="000000"/>
          <w:sz w:val="32"/>
          <w:szCs w:val="32"/>
          <w:lang w:val="en-US" w:eastAsia="zh-CN"/>
        </w:rPr>
        <w:t>16条，</w:t>
      </w:r>
      <w:r>
        <w:rPr>
          <w:rFonts w:hint="eastAsia" w:eastAsia="方正仿宋简体"/>
          <w:b/>
          <w:color w:val="000000"/>
          <w:sz w:val="32"/>
          <w:szCs w:val="32"/>
        </w:rPr>
        <w:t>公示公告</w:t>
      </w:r>
      <w:r>
        <w:rPr>
          <w:rFonts w:hint="eastAsia" w:eastAsia="方正仿宋简体"/>
          <w:b/>
          <w:color w:val="000000"/>
          <w:sz w:val="32"/>
          <w:szCs w:val="32"/>
          <w:lang w:val="en-US" w:eastAsia="zh-CN"/>
        </w:rPr>
        <w:t>11</w:t>
      </w:r>
      <w:r>
        <w:rPr>
          <w:rFonts w:hint="eastAsia" w:eastAsia="方正仿宋简体"/>
          <w:b/>
          <w:color w:val="000000"/>
          <w:sz w:val="32"/>
          <w:szCs w:val="32"/>
        </w:rPr>
        <w:t>条、</w:t>
      </w:r>
      <w:r>
        <w:rPr>
          <w:rFonts w:hint="eastAsia" w:eastAsia="方正仿宋简体"/>
          <w:b/>
          <w:color w:val="000000"/>
          <w:sz w:val="32"/>
          <w:szCs w:val="32"/>
          <w:lang w:eastAsia="zh-CN"/>
        </w:rPr>
        <w:t>会议</w:t>
      </w:r>
      <w:r>
        <w:rPr>
          <w:rFonts w:hint="eastAsia" w:eastAsia="方正仿宋简体"/>
          <w:b/>
          <w:color w:val="000000"/>
          <w:sz w:val="32"/>
          <w:szCs w:val="32"/>
        </w:rPr>
        <w:t>公开</w:t>
      </w:r>
      <w:r>
        <w:rPr>
          <w:rFonts w:hint="eastAsia" w:eastAsia="方正仿宋简体"/>
          <w:b/>
          <w:color w:val="000000"/>
          <w:sz w:val="32"/>
          <w:szCs w:val="32"/>
          <w:lang w:val="en-US" w:eastAsia="zh-CN"/>
        </w:rPr>
        <w:t>3</w:t>
      </w:r>
      <w:r>
        <w:rPr>
          <w:rFonts w:hint="eastAsia" w:eastAsia="方正仿宋简体"/>
          <w:b/>
          <w:color w:val="000000"/>
          <w:sz w:val="32"/>
          <w:szCs w:val="32"/>
        </w:rPr>
        <w:t>条、建议提案办理</w:t>
      </w:r>
      <w:r>
        <w:rPr>
          <w:rFonts w:hint="eastAsia" w:eastAsia="方正仿宋简体"/>
          <w:b/>
          <w:color w:val="000000"/>
          <w:sz w:val="32"/>
          <w:szCs w:val="32"/>
          <w:lang w:val="en-US" w:eastAsia="zh-CN"/>
        </w:rPr>
        <w:t>4</w:t>
      </w:r>
      <w:r>
        <w:rPr>
          <w:rFonts w:hint="eastAsia" w:eastAsia="方正仿宋简体"/>
          <w:b/>
          <w:color w:val="000000"/>
          <w:sz w:val="32"/>
          <w:szCs w:val="32"/>
        </w:rPr>
        <w:t>条、执行和落实情况公开</w:t>
      </w:r>
      <w:r>
        <w:rPr>
          <w:rFonts w:hint="eastAsia" w:eastAsia="方正仿宋简体"/>
          <w:b/>
          <w:color w:val="000000"/>
          <w:sz w:val="32"/>
          <w:szCs w:val="32"/>
          <w:lang w:val="en-US" w:eastAsia="zh-CN"/>
        </w:rPr>
        <w:t>11条，</w:t>
      </w:r>
      <w:r>
        <w:rPr>
          <w:rFonts w:hint="eastAsia" w:eastAsia="方正仿宋简体"/>
          <w:b/>
          <w:color w:val="000000"/>
          <w:sz w:val="32"/>
          <w:szCs w:val="32"/>
        </w:rPr>
        <w:t>行政执法公示</w:t>
      </w:r>
      <w:r>
        <w:rPr>
          <w:rFonts w:hint="eastAsia" w:eastAsia="方正仿宋简体"/>
          <w:b/>
          <w:color w:val="000000"/>
          <w:sz w:val="32"/>
          <w:szCs w:val="32"/>
          <w:lang w:val="en-US" w:eastAsia="zh-CN"/>
        </w:rPr>
        <w:t>4</w:t>
      </w:r>
      <w:r>
        <w:rPr>
          <w:rFonts w:hint="eastAsia" w:eastAsia="方正仿宋简体"/>
          <w:b/>
          <w:color w:val="000000"/>
          <w:sz w:val="32"/>
          <w:szCs w:val="32"/>
        </w:rPr>
        <w:t>0条、组织管理信息</w:t>
      </w:r>
      <w:r>
        <w:rPr>
          <w:rFonts w:hint="eastAsia" w:eastAsia="方正仿宋简体"/>
          <w:b/>
          <w:color w:val="000000"/>
          <w:sz w:val="32"/>
          <w:szCs w:val="32"/>
          <w:lang w:val="en-US" w:eastAsia="zh-CN"/>
        </w:rPr>
        <w:t>14</w:t>
      </w:r>
      <w:r>
        <w:rPr>
          <w:rFonts w:hint="eastAsia" w:eastAsia="方正仿宋简体"/>
          <w:b/>
          <w:color w:val="000000"/>
          <w:sz w:val="32"/>
          <w:szCs w:val="32"/>
        </w:rPr>
        <w:t>条。</w:t>
      </w:r>
    </w:p>
    <w:p>
      <w:pPr>
        <w:spacing w:line="610" w:lineRule="exact"/>
        <w:ind w:right="-100" w:rightChars="-50"/>
        <w:rPr>
          <w:rFonts w:hint="eastAsia" w:eastAsia="方正仿宋简体"/>
          <w:b/>
          <w:color w:val="000000"/>
          <w:sz w:val="32"/>
          <w:szCs w:val="32"/>
          <w:lang w:eastAsia="zh-CN"/>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eastAsia="方正楷体简体"/>
          <w:b/>
          <w:color w:val="000000"/>
          <w:sz w:val="32"/>
          <w:szCs w:val="32"/>
        </w:rPr>
      </w:pPr>
    </w:p>
    <w:p>
      <w:pPr>
        <w:spacing w:line="610" w:lineRule="exact"/>
        <w:ind w:right="-100" w:rightChars="-50" w:firstLine="643" w:firstLineChars="200"/>
        <w:rPr>
          <w:rFonts w:hint="eastAsia" w:eastAsia="方正楷体简体"/>
          <w:b/>
          <w:color w:val="000000"/>
          <w:sz w:val="32"/>
          <w:szCs w:val="32"/>
          <w:lang w:eastAsia="zh-CN"/>
        </w:rPr>
      </w:pPr>
      <w:r>
        <w:rPr>
          <w:rFonts w:hint="eastAsia" w:eastAsia="方正楷体简体"/>
          <w:b/>
          <w:color w:val="000000"/>
          <w:sz w:val="32"/>
          <w:szCs w:val="32"/>
          <w:lang w:eastAsia="zh-CN"/>
        </w:rPr>
        <w:drawing>
          <wp:anchor distT="0" distB="0" distL="114300" distR="114300" simplePos="0" relativeHeight="251659264" behindDoc="0" locked="0" layoutInCell="1" allowOverlap="1">
            <wp:simplePos x="0" y="0"/>
            <wp:positionH relativeFrom="column">
              <wp:posOffset>410845</wp:posOffset>
            </wp:positionH>
            <wp:positionV relativeFrom="paragraph">
              <wp:posOffset>-3514725</wp:posOffset>
            </wp:positionV>
            <wp:extent cx="5080000" cy="381000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（二）</w:t>
      </w:r>
      <w:r>
        <w:rPr>
          <w:rFonts w:hint="eastAsia" w:eastAsia="方正楷体简体"/>
          <w:b/>
          <w:color w:val="000000"/>
          <w:sz w:val="32"/>
          <w:szCs w:val="32"/>
          <w:lang w:eastAsia="zh-CN"/>
        </w:rPr>
        <w:t>区发展改革局</w:t>
      </w:r>
      <w:r>
        <w:rPr>
          <w:rFonts w:eastAsia="方正楷体简体"/>
          <w:b/>
          <w:color w:val="000000"/>
          <w:sz w:val="32"/>
          <w:szCs w:val="32"/>
        </w:rPr>
        <w:t>依申请公开情况</w:t>
      </w:r>
    </w:p>
    <w:p>
      <w:pPr>
        <w:spacing w:line="61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年我局共收到政府信息公开申请</w:t>
      </w:r>
      <w:r>
        <w:rPr>
          <w:rFonts w:hint="eastAsia"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件并按时答复，</w:t>
      </w:r>
      <w:r>
        <w:rPr>
          <w:rFonts w:hint="eastAsia" w:eastAsia="方正仿宋简体" w:cs="Times New Roman"/>
          <w:b/>
          <w:color w:val="000000"/>
          <w:sz w:val="32"/>
          <w:szCs w:val="32"/>
          <w:lang w:eastAsia="zh-CN"/>
        </w:rPr>
        <w:t>比</w:t>
      </w:r>
      <w:r>
        <w:rPr>
          <w:rFonts w:hint="eastAsia" w:eastAsia="方正仿宋简体" w:cs="Times New Roman"/>
          <w:b/>
          <w:color w:val="000000"/>
          <w:sz w:val="32"/>
          <w:szCs w:val="32"/>
          <w:lang w:val="en-US" w:eastAsia="zh-CN"/>
        </w:rPr>
        <w:t>2021年增加5件；</w:t>
      </w:r>
      <w:r>
        <w:rPr>
          <w:rFonts w:hint="default" w:ascii="Times New Roman" w:hAnsi="Times New Roman" w:eastAsia="方正仿宋简体" w:cs="Times New Roman"/>
          <w:b/>
          <w:color w:val="000000"/>
          <w:sz w:val="32"/>
          <w:szCs w:val="32"/>
        </w:rPr>
        <w:t>未收到政府信息公开行政复议。</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（三）</w:t>
      </w:r>
      <w:r>
        <w:rPr>
          <w:rFonts w:hint="eastAsia" w:eastAsia="方正楷体简体"/>
          <w:b/>
          <w:color w:val="000000"/>
          <w:sz w:val="32"/>
          <w:szCs w:val="32"/>
          <w:lang w:eastAsia="zh-CN"/>
        </w:rPr>
        <w:t>区发展改革局信息公开</w:t>
      </w:r>
      <w:r>
        <w:rPr>
          <w:rFonts w:eastAsia="方正楷体简体"/>
          <w:b/>
          <w:color w:val="000000"/>
          <w:sz w:val="32"/>
          <w:szCs w:val="32"/>
        </w:rPr>
        <w:t>管理情况</w:t>
      </w:r>
    </w:p>
    <w:p>
      <w:pPr>
        <w:spacing w:line="610" w:lineRule="exact"/>
        <w:ind w:right="-100" w:rightChars="-50" w:firstLine="643" w:firstLineChars="200"/>
        <w:rPr>
          <w:rFonts w:hint="eastAsia" w:ascii="Times New Roman" w:hAnsi="Times New Roman" w:eastAsia="方正仿宋简体"/>
          <w:b/>
          <w:bCs/>
          <w:kern w:val="2"/>
          <w:sz w:val="32"/>
          <w:szCs w:val="32"/>
        </w:rPr>
      </w:pPr>
      <w:r>
        <w:rPr>
          <w:rFonts w:hint="eastAsia" w:ascii="Times New Roman" w:hAnsi="Times New Roman" w:eastAsia="方正仿宋简体"/>
          <w:b/>
          <w:bCs/>
          <w:kern w:val="2"/>
          <w:sz w:val="32"/>
          <w:szCs w:val="32"/>
        </w:rPr>
        <w:t>完善政务公开工作机制，优化制发公文的公开审批程序，健全信息公开审核制度和发布台账，对拟公开的政府信息进行严格依法审查</w:t>
      </w:r>
      <w:r>
        <w:rPr>
          <w:rFonts w:hint="eastAsia" w:eastAsia="方正仿宋简体"/>
          <w:b/>
          <w:bCs/>
          <w:kern w:val="2"/>
          <w:sz w:val="32"/>
          <w:szCs w:val="32"/>
          <w:lang w:eastAsia="zh-CN"/>
        </w:rPr>
        <w:t>，</w:t>
      </w:r>
      <w:r>
        <w:rPr>
          <w:rFonts w:hint="eastAsia" w:ascii="Times New Roman" w:hAnsi="Times New Roman" w:eastAsia="方正仿宋简体"/>
          <w:b/>
          <w:bCs/>
          <w:kern w:val="2"/>
          <w:sz w:val="32"/>
          <w:szCs w:val="32"/>
        </w:rPr>
        <w:t>及时根据主动公开目录发布有效信息。</w:t>
      </w:r>
    </w:p>
    <w:p>
      <w:pPr>
        <w:spacing w:line="610" w:lineRule="exact"/>
        <w:ind w:right="-100" w:rightChars="-50" w:firstLine="643" w:firstLineChars="200"/>
        <w:rPr>
          <w:rFonts w:hint="eastAsia" w:ascii="Times New Roman" w:hAnsi="Times New Roman" w:eastAsia="方正仿宋简体"/>
          <w:b/>
          <w:bCs/>
          <w:kern w:val="2"/>
          <w:sz w:val="32"/>
          <w:szCs w:val="32"/>
        </w:rPr>
      </w:pPr>
      <w:bookmarkStart w:id="0" w:name="_GoBack"/>
      <w:bookmarkEnd w:id="0"/>
      <w:r>
        <w:rPr>
          <w:rFonts w:hint="eastAsia" w:ascii="Times New Roman" w:hAnsi="Times New Roman" w:eastAsia="方正仿宋简体"/>
          <w:b/>
          <w:bCs/>
          <w:kern w:val="2"/>
          <w:sz w:val="32"/>
          <w:szCs w:val="32"/>
        </w:rPr>
        <w:t>一是切实做好信息公开保密审查，对拟公开的信息严格按照“先审查、后公开”、“一事一审”和“谁公开、谁审查”的原则做好保密审查；二是规范做好信息公开属性的源头认定，要求各科室一律在文件的起草环节明确信息公开属性，拟定为“不予公开”的要有充分的法律、法规、规章或上级规范性文件等作为依据；三是认真做好规范性文件的动态管理，结合工作实际，对规范性文件进行清理并及时公开清理结果，对失效的文件及时标注失效。202</w:t>
      </w:r>
      <w:r>
        <w:rPr>
          <w:rFonts w:hint="eastAsia" w:eastAsia="方正仿宋简体"/>
          <w:b/>
          <w:bCs/>
          <w:kern w:val="2"/>
          <w:sz w:val="32"/>
          <w:szCs w:val="32"/>
          <w:lang w:val="en-US" w:eastAsia="zh-CN"/>
        </w:rPr>
        <w:t>2</w:t>
      </w:r>
      <w:r>
        <w:rPr>
          <w:rFonts w:hint="eastAsia" w:ascii="Times New Roman" w:hAnsi="Times New Roman" w:eastAsia="方正仿宋简体"/>
          <w:b/>
          <w:bCs/>
          <w:kern w:val="2"/>
          <w:sz w:val="32"/>
          <w:szCs w:val="32"/>
        </w:rPr>
        <w:t>年未发生信息发布失信、影响社会稳定等问题。</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（四）</w:t>
      </w:r>
      <w:r>
        <w:rPr>
          <w:rFonts w:hint="eastAsia" w:eastAsia="方正楷体简体"/>
          <w:b/>
          <w:color w:val="000000"/>
          <w:sz w:val="32"/>
          <w:szCs w:val="32"/>
          <w:lang w:eastAsia="zh-CN"/>
        </w:rPr>
        <w:t>区发展改革局政务公开</w:t>
      </w:r>
      <w:r>
        <w:rPr>
          <w:rFonts w:eastAsia="方正楷体简体"/>
          <w:b/>
          <w:color w:val="000000"/>
          <w:sz w:val="32"/>
          <w:szCs w:val="32"/>
        </w:rPr>
        <w:t>平台建设</w:t>
      </w:r>
      <w:r>
        <w:rPr>
          <w:rFonts w:hint="eastAsia" w:eastAsia="方正楷体简体"/>
          <w:b/>
          <w:color w:val="000000"/>
          <w:sz w:val="32"/>
          <w:szCs w:val="32"/>
          <w:lang w:eastAsia="zh-CN"/>
        </w:rPr>
        <w:t>及管理</w:t>
      </w:r>
      <w:r>
        <w:rPr>
          <w:rFonts w:eastAsia="方正楷体简体"/>
          <w:b/>
          <w:color w:val="000000"/>
          <w:sz w:val="32"/>
          <w:szCs w:val="32"/>
        </w:rPr>
        <w:t>情况</w:t>
      </w:r>
    </w:p>
    <w:p>
      <w:pPr>
        <w:spacing w:line="610" w:lineRule="exact"/>
        <w:ind w:right="-100" w:rightChars="-50" w:firstLine="643" w:firstLineChars="200"/>
        <w:rPr>
          <w:rFonts w:eastAsia="方正仿宋简体"/>
          <w:b/>
          <w:color w:val="000000"/>
          <w:sz w:val="32"/>
          <w:szCs w:val="32"/>
        </w:rPr>
      </w:pPr>
      <w:r>
        <w:rPr>
          <w:rFonts w:hint="eastAsia" w:eastAsia="方正仿宋简体"/>
          <w:b/>
          <w:color w:val="000000"/>
          <w:sz w:val="32"/>
          <w:szCs w:val="32"/>
        </w:rPr>
        <w:t>区</w:t>
      </w:r>
      <w:r>
        <w:rPr>
          <w:rFonts w:hint="eastAsia" w:eastAsia="方正仿宋简体"/>
          <w:b/>
          <w:color w:val="000000"/>
          <w:sz w:val="32"/>
          <w:szCs w:val="32"/>
          <w:lang w:eastAsia="zh-CN"/>
        </w:rPr>
        <w:t>发展改革局</w:t>
      </w:r>
      <w:r>
        <w:rPr>
          <w:rFonts w:hint="eastAsia" w:eastAsia="方正仿宋简体"/>
          <w:b/>
          <w:color w:val="000000"/>
          <w:sz w:val="32"/>
          <w:szCs w:val="32"/>
        </w:rPr>
        <w:t>把兖州政府门户网站、</w:t>
      </w:r>
      <w:r>
        <w:rPr>
          <w:rFonts w:hint="eastAsia" w:eastAsia="方正仿宋简体"/>
          <w:b/>
          <w:color w:val="000000"/>
          <w:sz w:val="32"/>
          <w:szCs w:val="32"/>
          <w:lang w:eastAsia="zh-CN"/>
        </w:rPr>
        <w:t>“兖州发改”</w:t>
      </w:r>
      <w:r>
        <w:rPr>
          <w:rFonts w:hint="eastAsia" w:eastAsia="方正仿宋简体"/>
          <w:b/>
          <w:color w:val="000000"/>
          <w:sz w:val="32"/>
          <w:szCs w:val="32"/>
        </w:rPr>
        <w:t>微信公众号作为政府信息公开平台，及时发布信息，主动解读政策，正面引导舆论</w:t>
      </w:r>
      <w:r>
        <w:rPr>
          <w:rFonts w:hint="eastAsia" w:eastAsia="方正仿宋简体"/>
          <w:b/>
          <w:color w:val="000000"/>
          <w:sz w:val="32"/>
          <w:szCs w:val="32"/>
          <w:lang w:eastAsia="zh-CN"/>
        </w:rPr>
        <w:t>，</w:t>
      </w:r>
      <w:r>
        <w:rPr>
          <w:rFonts w:hint="eastAsia" w:eastAsia="方正仿宋简体"/>
          <w:b/>
          <w:color w:val="000000"/>
          <w:sz w:val="32"/>
          <w:szCs w:val="32"/>
        </w:rPr>
        <w:t>严格按照要求，深入贯彻落实“五公开”制度，及时更新责任范围内的政府网站信息内容，提高政府网站服务水平，保障群众通过网络平台获取信息的权力</w:t>
      </w:r>
      <w:r>
        <w:rPr>
          <w:rFonts w:eastAsia="方正仿宋简体"/>
          <w:b/>
          <w:color w:val="000000"/>
          <w:sz w:val="32"/>
          <w:szCs w:val="32"/>
        </w:rPr>
        <w:t>。</w:t>
      </w:r>
    </w:p>
    <w:p>
      <w:pPr>
        <w:spacing w:line="610" w:lineRule="exact"/>
        <w:ind w:right="-100" w:rightChars="-50" w:firstLine="643" w:firstLineChars="200"/>
        <w:rPr>
          <w:rFonts w:eastAsia="方正楷体简体"/>
          <w:b/>
          <w:color w:val="000000"/>
          <w:sz w:val="32"/>
          <w:szCs w:val="32"/>
        </w:rPr>
      </w:pPr>
      <w:r>
        <w:rPr>
          <w:rFonts w:eastAsia="方正楷体简体"/>
          <w:b/>
          <w:color w:val="000000"/>
          <w:sz w:val="32"/>
          <w:szCs w:val="32"/>
        </w:rPr>
        <w:t>（五）</w:t>
      </w:r>
      <w:r>
        <w:rPr>
          <w:rFonts w:hint="eastAsia" w:eastAsia="方正楷体简体"/>
          <w:b/>
          <w:color w:val="000000"/>
          <w:sz w:val="32"/>
          <w:szCs w:val="32"/>
          <w:lang w:eastAsia="zh-CN"/>
        </w:rPr>
        <w:t>区发展改革局政务公开</w:t>
      </w:r>
      <w:r>
        <w:rPr>
          <w:rFonts w:eastAsia="方正楷体简体"/>
          <w:b/>
          <w:color w:val="000000"/>
          <w:sz w:val="32"/>
          <w:szCs w:val="32"/>
        </w:rPr>
        <w:t>监督保障情况</w:t>
      </w:r>
    </w:p>
    <w:p>
      <w:pPr>
        <w:spacing w:line="610" w:lineRule="exact"/>
        <w:ind w:right="-100" w:rightChars="-50" w:firstLine="643" w:firstLineChars="200"/>
        <w:rPr>
          <w:rFonts w:eastAsia="方正仿宋简体"/>
          <w:b/>
          <w:color w:val="000000"/>
          <w:sz w:val="32"/>
          <w:szCs w:val="32"/>
        </w:rPr>
      </w:pPr>
      <w:r>
        <w:rPr>
          <w:rFonts w:hint="eastAsia" w:eastAsia="方正仿宋简体"/>
          <w:b/>
          <w:color w:val="000000"/>
          <w:sz w:val="32"/>
          <w:szCs w:val="32"/>
        </w:rPr>
        <w:t>成立了政务公开工作领导小组，由局主要负责人任组长，分管负责人任副组长，各科室负责人任成员，指定专人负责政府信息公开日常工作。按照法规、政策和工作程序公开行政行为，制定政务公开监督实施办法，建立监督检查制度，强化监督检查。</w:t>
      </w:r>
    </w:p>
    <w:p>
      <w:pPr>
        <w:spacing w:line="590" w:lineRule="exact"/>
        <w:ind w:right="-100" w:rightChars="-50" w:firstLine="643"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规章</w:t>
            </w:r>
          </w:p>
        </w:tc>
        <w:tc>
          <w:tcPr>
            <w:tcW w:w="2133" w:type="dxa"/>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ind w:firstLine="241" w:firstLineChars="100"/>
              <w:jc w:val="left"/>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行政规范性文件</w:t>
            </w:r>
          </w:p>
        </w:tc>
        <w:tc>
          <w:tcPr>
            <w:tcW w:w="2133" w:type="dxa"/>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c>
          <w:tcPr>
            <w:tcW w:w="2216" w:type="dxa"/>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c>
          <w:tcPr>
            <w:tcW w:w="1989" w:type="dxa"/>
            <w:shd w:val="clear" w:color="auto" w:fill="FFFFFF"/>
            <w:tcMar>
              <w:left w:w="57" w:type="dxa"/>
              <w:right w:w="57" w:type="dxa"/>
            </w:tcMar>
            <w:vAlign w:val="center"/>
          </w:tcPr>
          <w:p>
            <w:pPr>
              <w:widowControl/>
              <w:spacing w:line="340" w:lineRule="exact"/>
              <w:ind w:firstLine="241" w:firstLineChars="100"/>
              <w:jc w:val="left"/>
              <w:rPr>
                <w:rFonts w:hint="eastAsia" w:eastAsia="方正仿宋简体"/>
                <w:b/>
                <w:sz w:val="24"/>
                <w:szCs w:val="24"/>
                <w:lang w:val="en-US" w:eastAsia="zh-CN"/>
              </w:rPr>
            </w:pPr>
            <w:r>
              <w:rPr>
                <w:rFonts w:hint="eastAsia" w:eastAsia="方正仿宋简体"/>
                <w:b/>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tcMar>
              <w:left w:w="57" w:type="dxa"/>
              <w:right w:w="57" w:type="dxa"/>
            </w:tcMar>
            <w:vAlign w:val="center"/>
          </w:tcPr>
          <w:p>
            <w:pPr>
              <w:widowControl/>
              <w:spacing w:line="340" w:lineRule="exact"/>
              <w:ind w:firstLine="241" w:firstLineChars="100"/>
              <w:jc w:val="left"/>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tcMar>
              <w:left w:w="57" w:type="dxa"/>
              <w:right w:w="57" w:type="dxa"/>
            </w:tcMar>
            <w:vAlign w:val="center"/>
          </w:tcPr>
          <w:p>
            <w:pPr>
              <w:widowControl/>
              <w:spacing w:line="340" w:lineRule="exact"/>
              <w:jc w:val="left"/>
              <w:rPr>
                <w:rFonts w:hint="eastAsia" w:eastAsia="方正仿宋简体"/>
                <w:b/>
                <w:sz w:val="24"/>
                <w:szCs w:val="24"/>
                <w:lang w:val="en-US" w:eastAsia="zh-CN"/>
              </w:rPr>
            </w:pPr>
            <w:r>
              <w:rPr>
                <w:rFonts w:eastAsia="方正仿宋简体"/>
                <w:b/>
                <w:sz w:val="24"/>
                <w:szCs w:val="24"/>
                <w:lang w:bidi="ar"/>
              </w:rPr>
              <w:t>　</w:t>
            </w: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widowControl/>
              <w:spacing w:line="340" w:lineRule="exact"/>
              <w:jc w:val="left"/>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tcMar>
              <w:left w:w="57" w:type="dxa"/>
              <w:right w:w="57" w:type="dxa"/>
            </w:tcMar>
            <w:vAlign w:val="center"/>
          </w:tcPr>
          <w:p>
            <w:pPr>
              <w:spacing w:line="340" w:lineRule="exact"/>
              <w:ind w:firstLine="241" w:firstLineChars="100"/>
              <w:rPr>
                <w:rFonts w:hint="eastAsia" w:eastAsia="方正仿宋简体"/>
                <w:b/>
                <w:sz w:val="24"/>
                <w:szCs w:val="24"/>
                <w:lang w:val="en-US" w:eastAsia="zh-CN"/>
              </w:rPr>
            </w:pPr>
            <w:r>
              <w:rPr>
                <w:rFonts w:hint="eastAsia" w:eastAsia="方正仿宋简体"/>
                <w:b/>
                <w:sz w:val="24"/>
                <w:szCs w:val="24"/>
                <w:lang w:val="en-US" w:eastAsia="zh-CN"/>
              </w:rPr>
              <w:t>0</w:t>
            </w:r>
          </w:p>
        </w:tc>
      </w:tr>
    </w:tbl>
    <w:p>
      <w:pPr>
        <w:spacing w:before="31" w:beforeLines="10" w:after="31" w:afterLines="10" w:line="600" w:lineRule="exact"/>
        <w:ind w:firstLine="643" w:firstLineChars="200"/>
        <w:rPr>
          <w:rFonts w:eastAsia="方正黑体简体"/>
          <w:b/>
          <w:sz w:val="32"/>
          <w:szCs w:val="32"/>
        </w:rPr>
      </w:pPr>
      <w:r>
        <w:rPr>
          <w:rFonts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eastAsia="方正仿宋简体"/>
                <w:b/>
                <w:sz w:val="21"/>
                <w:szCs w:val="21"/>
              </w:rPr>
            </w:pPr>
          </w:p>
        </w:tc>
        <w:tc>
          <w:tcPr>
            <w:tcW w:w="791" w:type="dxa"/>
            <w:vMerge w:val="continue"/>
            <w:tcMar>
              <w:left w:w="57" w:type="dxa"/>
              <w:right w:w="57" w:type="dxa"/>
            </w:tcMar>
            <w:vAlign w:val="center"/>
          </w:tcPr>
          <w:p>
            <w:pPr>
              <w:spacing w:line="300" w:lineRule="exact"/>
              <w:rPr>
                <w:rFonts w:eastAsia="方正仿宋简体"/>
                <w:b/>
                <w:sz w:val="21"/>
                <w:szCs w:val="21"/>
              </w:rPr>
            </w:pPr>
          </w:p>
        </w:tc>
        <w:tc>
          <w:tcPr>
            <w:tcW w:w="59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7</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eastAsia="方正仿宋简体"/>
                <w:b/>
                <w:sz w:val="21"/>
                <w:szCs w:val="21"/>
                <w:lang w:val="en-US" w:eastAsia="zh-CN"/>
              </w:rPr>
            </w:pPr>
            <w:r>
              <w:rPr>
                <w:rFonts w:hint="eastAsia" w:eastAsia="方正仿宋简体"/>
                <w:b/>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768"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7</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kern w:val="0"/>
                <w:sz w:val="21"/>
                <w:szCs w:val="21"/>
                <w:lang w:val="en-US" w:eastAsia="zh-CN" w:bidi="ar-SA"/>
              </w:rPr>
            </w:pPr>
            <w:r>
              <w:rPr>
                <w:rFonts w:hint="eastAsia" w:eastAsia="方正仿宋简体"/>
                <w:b/>
                <w:sz w:val="21"/>
                <w:szCs w:val="21"/>
                <w:lang w:val="en-US" w:eastAsia="zh-CN" w:bidi="ar"/>
              </w:rPr>
              <w:t>0</w:t>
            </w:r>
          </w:p>
        </w:tc>
      </w:tr>
    </w:tbl>
    <w:p>
      <w:pPr>
        <w:spacing w:line="590" w:lineRule="exact"/>
        <w:ind w:right="-100" w:rightChars="-50" w:firstLine="643" w:firstLineChars="200"/>
        <w:rPr>
          <w:rFonts w:eastAsia="方正黑体简体"/>
          <w:b/>
          <w:sz w:val="32"/>
          <w:szCs w:val="32"/>
        </w:rPr>
      </w:pPr>
      <w:r>
        <w:rPr>
          <w:rFonts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eastAsia="zh-CN"/>
              </w:rPr>
            </w:pPr>
            <w:r>
              <w:rPr>
                <w:rFonts w:hint="eastAsia" w:eastAsia="方正黑体简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rPr>
              <w:t>0</w:t>
            </w:r>
          </w:p>
        </w:tc>
      </w:tr>
    </w:tbl>
    <w:p>
      <w:pPr>
        <w:spacing w:line="590" w:lineRule="exact"/>
        <w:ind w:right="-100" w:rightChars="-50" w:firstLine="643" w:firstLineChars="200"/>
        <w:rPr>
          <w:rFonts w:eastAsia="方正黑体简体"/>
          <w:b/>
          <w:sz w:val="32"/>
          <w:szCs w:val="32"/>
        </w:rPr>
      </w:pPr>
      <w:r>
        <w:rPr>
          <w:rFonts w:eastAsia="方正黑体简体"/>
          <w:b/>
          <w:sz w:val="32"/>
          <w:szCs w:val="32"/>
        </w:rPr>
        <w:t>五、存在的主要问题及改进情况</w:t>
      </w:r>
    </w:p>
    <w:p>
      <w:pPr>
        <w:spacing w:line="540" w:lineRule="exact"/>
        <w:ind w:firstLine="630"/>
        <w:rPr>
          <w:rFonts w:hint="eastAsia" w:ascii="Times New Roman" w:hAnsi="Times New Roman" w:eastAsia="方正仿宋简体"/>
          <w:b/>
          <w:bCs/>
          <w:sz w:val="32"/>
          <w:szCs w:val="32"/>
          <w:lang w:eastAsia="zh-CN"/>
        </w:rPr>
      </w:pPr>
      <w:r>
        <w:rPr>
          <w:rFonts w:hint="eastAsia" w:eastAsia="方正仿宋简体"/>
          <w:b/>
          <w:bCs/>
          <w:sz w:val="32"/>
          <w:szCs w:val="32"/>
          <w:lang w:eastAsia="zh-CN"/>
        </w:rPr>
        <w:t>（一）存在的问题</w:t>
      </w:r>
    </w:p>
    <w:p>
      <w:pPr>
        <w:spacing w:line="540" w:lineRule="exact"/>
        <w:ind w:firstLine="63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202</w:t>
      </w:r>
      <w:r>
        <w:rPr>
          <w:rFonts w:hint="eastAsia" w:eastAsia="方正仿宋简体"/>
          <w:b/>
          <w:bCs/>
          <w:sz w:val="32"/>
          <w:szCs w:val="32"/>
          <w:lang w:val="en-US" w:eastAsia="zh-CN"/>
        </w:rPr>
        <w:t>2</w:t>
      </w:r>
      <w:r>
        <w:rPr>
          <w:rFonts w:hint="eastAsia" w:ascii="Times New Roman" w:hAnsi="Times New Roman" w:eastAsia="方正仿宋简体"/>
          <w:b/>
          <w:bCs/>
          <w:sz w:val="32"/>
          <w:szCs w:val="32"/>
        </w:rPr>
        <w:t>年，区发改局政务公开工作取得一定成效，各科室主动公开信息的意识不断增强，但还存在</w:t>
      </w:r>
      <w:r>
        <w:rPr>
          <w:rFonts w:hint="eastAsia" w:eastAsia="方正仿宋简体"/>
          <w:b/>
          <w:bCs/>
          <w:sz w:val="32"/>
          <w:szCs w:val="32"/>
          <w:lang w:eastAsia="zh-CN"/>
        </w:rPr>
        <w:t>以下问题：</w:t>
      </w:r>
      <w:r>
        <w:rPr>
          <w:rFonts w:hint="eastAsia" w:ascii="Times New Roman" w:hAnsi="Times New Roman" w:eastAsia="方正仿宋简体"/>
          <w:b/>
          <w:bCs/>
          <w:sz w:val="32"/>
          <w:szCs w:val="32"/>
        </w:rPr>
        <w:t>部分科室信息公开意识不强</w:t>
      </w:r>
      <w:r>
        <w:rPr>
          <w:rFonts w:hint="eastAsia" w:eastAsia="方正仿宋简体"/>
          <w:b/>
          <w:bCs/>
          <w:sz w:val="32"/>
          <w:szCs w:val="32"/>
          <w:lang w:eastAsia="zh-CN"/>
        </w:rPr>
        <w:t>，主动性、时效性有待提升，公开的内容</w:t>
      </w:r>
      <w:r>
        <w:rPr>
          <w:rFonts w:hint="eastAsia" w:ascii="Times New Roman" w:hAnsi="Times New Roman" w:eastAsia="方正仿宋简体"/>
          <w:b/>
          <w:bCs/>
          <w:sz w:val="32"/>
          <w:szCs w:val="32"/>
        </w:rPr>
        <w:t>仍以文字解读为主，</w:t>
      </w:r>
      <w:r>
        <w:rPr>
          <w:rFonts w:hint="eastAsia" w:eastAsia="方正仿宋简体"/>
          <w:b/>
          <w:bCs/>
          <w:sz w:val="32"/>
          <w:szCs w:val="32"/>
          <w:lang w:eastAsia="zh-CN"/>
        </w:rPr>
        <w:t>公开</w:t>
      </w:r>
      <w:r>
        <w:rPr>
          <w:rFonts w:hint="eastAsia" w:ascii="Times New Roman" w:hAnsi="Times New Roman" w:eastAsia="方正仿宋简体"/>
          <w:b/>
          <w:bCs/>
          <w:sz w:val="32"/>
          <w:szCs w:val="32"/>
        </w:rPr>
        <w:t>的形式尚需进一步丰富。</w:t>
      </w:r>
    </w:p>
    <w:p>
      <w:pPr>
        <w:spacing w:line="540" w:lineRule="exact"/>
        <w:ind w:firstLine="63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（二）下一步工作打算</w:t>
      </w:r>
    </w:p>
    <w:p>
      <w:pPr>
        <w:spacing w:line="540" w:lineRule="exact"/>
        <w:ind w:firstLine="630"/>
        <w:rPr>
          <w:rFonts w:hint="eastAsia" w:ascii="Times New Roman" w:hAnsi="Times New Roman" w:eastAsia="方正仿宋简体"/>
          <w:b/>
          <w:bCs/>
          <w:sz w:val="32"/>
          <w:szCs w:val="32"/>
        </w:rPr>
      </w:pPr>
      <w:r>
        <w:rPr>
          <w:rFonts w:hint="eastAsia" w:ascii="Times New Roman" w:hAnsi="Times New Roman" w:eastAsia="方正仿宋简体"/>
          <w:b/>
          <w:bCs/>
          <w:sz w:val="32"/>
          <w:szCs w:val="32"/>
        </w:rPr>
        <w:t>我局将严格贯彻落实政府信息公开的有关要求，大力推进政府信息公开工作</w:t>
      </w:r>
      <w:r>
        <w:rPr>
          <w:rFonts w:hint="eastAsia" w:eastAsia="方正仿宋简体"/>
          <w:b/>
          <w:bCs/>
          <w:sz w:val="32"/>
          <w:szCs w:val="32"/>
          <w:lang w:eastAsia="zh-CN"/>
        </w:rPr>
        <w:t>向前推进。</w:t>
      </w:r>
      <w:r>
        <w:rPr>
          <w:rFonts w:hint="eastAsia" w:ascii="Times New Roman" w:hAnsi="Times New Roman" w:eastAsia="方正仿宋简体"/>
          <w:b/>
          <w:bCs/>
          <w:sz w:val="32"/>
          <w:szCs w:val="32"/>
        </w:rPr>
        <w:t>一是积极开展政务公开专项培训，提升各科室主动公开的意识，持续强化专职人员业务能力和工作水平</w:t>
      </w:r>
      <w:r>
        <w:rPr>
          <w:rFonts w:hint="eastAsia" w:eastAsia="方正仿宋简体"/>
          <w:b/>
          <w:bCs/>
          <w:sz w:val="32"/>
          <w:szCs w:val="32"/>
          <w:lang w:eastAsia="zh-CN"/>
        </w:rPr>
        <w:t>，</w:t>
      </w:r>
      <w:r>
        <w:rPr>
          <w:rFonts w:hint="eastAsia" w:ascii="Times New Roman" w:hAnsi="Times New Roman" w:eastAsia="方正仿宋简体"/>
          <w:b/>
          <w:bCs/>
          <w:sz w:val="32"/>
          <w:szCs w:val="32"/>
        </w:rPr>
        <w:t>进一步提高主动公开的时效性</w:t>
      </w:r>
      <w:r>
        <w:rPr>
          <w:rFonts w:hint="eastAsia" w:eastAsia="方正仿宋简体"/>
          <w:b/>
          <w:bCs/>
          <w:sz w:val="32"/>
          <w:szCs w:val="32"/>
          <w:lang w:eastAsia="zh-CN"/>
        </w:rPr>
        <w:t>及准确性</w:t>
      </w:r>
      <w:r>
        <w:rPr>
          <w:rFonts w:hint="eastAsia" w:ascii="Times New Roman" w:hAnsi="Times New Roman" w:eastAsia="方正仿宋简体"/>
          <w:b/>
          <w:bCs/>
          <w:sz w:val="32"/>
          <w:szCs w:val="32"/>
        </w:rPr>
        <w:t>；二是丰富公开形式，逐步增加图解、视频、动漫等形式的政策解读，多渠道做好公开，使信息公开更加生动直观。</w:t>
      </w:r>
      <w:r>
        <w:rPr>
          <w:rFonts w:hint="eastAsia" w:eastAsia="方正仿宋简体"/>
          <w:b/>
          <w:bCs/>
          <w:sz w:val="32"/>
          <w:szCs w:val="32"/>
          <w:lang w:eastAsia="zh-CN"/>
        </w:rPr>
        <w:t>三是加强督促检查，</w:t>
      </w:r>
      <w:r>
        <w:rPr>
          <w:rFonts w:hint="eastAsia" w:ascii="Times New Roman" w:hAnsi="Times New Roman" w:eastAsia="方正仿宋简体"/>
          <w:b/>
          <w:bCs/>
          <w:sz w:val="32"/>
          <w:szCs w:val="32"/>
        </w:rPr>
        <w:t>对公开的形式、内容、时限、程序、监督和运行机制等进一步规范，健全完善政府信息公开工作制度，强化政府信息公开的规范运作</w:t>
      </w:r>
      <w:r>
        <w:rPr>
          <w:rFonts w:hint="eastAsia" w:eastAsia="方正仿宋简体"/>
          <w:b/>
          <w:bCs/>
          <w:sz w:val="32"/>
          <w:szCs w:val="32"/>
          <w:lang w:eastAsia="zh-CN"/>
        </w:rPr>
        <w:t>，</w:t>
      </w:r>
      <w:r>
        <w:rPr>
          <w:rFonts w:hint="eastAsia" w:ascii="Times New Roman" w:hAnsi="Times New Roman" w:eastAsia="方正仿宋简体"/>
          <w:b/>
          <w:bCs/>
          <w:sz w:val="32"/>
          <w:szCs w:val="32"/>
        </w:rPr>
        <w:t>及时提供最新的政务公开信息，严格按照“公开是原则，不公开是例外”，及时、全面、主动公开。</w:t>
      </w:r>
    </w:p>
    <w:p>
      <w:pPr>
        <w:spacing w:line="590" w:lineRule="exact"/>
        <w:ind w:right="-100" w:rightChars="-50" w:firstLine="643"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（一）</w:t>
      </w:r>
      <w:r>
        <w:rPr>
          <w:rFonts w:hint="eastAsia" w:eastAsia="方正仿宋简体"/>
          <w:b/>
          <w:sz w:val="32"/>
          <w:szCs w:val="32"/>
          <w:lang w:eastAsia="zh-CN"/>
        </w:rPr>
        <w:t>依据《政府信息公开信息处理收费管理方法》收取信息处理费的情况：</w:t>
      </w:r>
      <w:r>
        <w:rPr>
          <w:rFonts w:hint="eastAsia" w:eastAsia="方正仿宋简体"/>
          <w:b/>
          <w:sz w:val="32"/>
          <w:szCs w:val="32"/>
        </w:rPr>
        <w:t>202</w:t>
      </w:r>
      <w:r>
        <w:rPr>
          <w:rFonts w:hint="eastAsia" w:eastAsia="方正仿宋简体"/>
          <w:b/>
          <w:sz w:val="32"/>
          <w:szCs w:val="32"/>
          <w:lang w:val="en-US" w:eastAsia="zh-CN"/>
        </w:rPr>
        <w:t>2</w:t>
      </w:r>
      <w:r>
        <w:rPr>
          <w:rFonts w:hint="eastAsia" w:eastAsia="方正仿宋简体"/>
          <w:b/>
          <w:sz w:val="32"/>
          <w:szCs w:val="32"/>
        </w:rPr>
        <w:t>年度，依据《政府信息公开信息处理费管理办法》，我局未收取信息处理费。</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（二）本行政机关落实上级年度政务公开工作要点情况</w:t>
      </w:r>
      <w:r>
        <w:rPr>
          <w:rFonts w:hint="eastAsia" w:eastAsia="方正仿宋简体"/>
          <w:b/>
          <w:sz w:val="32"/>
          <w:szCs w:val="32"/>
          <w:lang w:eastAsia="zh-CN"/>
        </w:rPr>
        <w:t>：</w:t>
      </w:r>
      <w:r>
        <w:rPr>
          <w:rFonts w:hint="eastAsia" w:eastAsia="方正仿宋简体"/>
          <w:b/>
          <w:sz w:val="32"/>
          <w:szCs w:val="32"/>
        </w:rPr>
        <w:t>我局高度重视政府信息公开工作，为更好地提供政府信息公开服务，方便公民、法人和其他组织获得相关政府信息，明确了专门人员具体负责政府信息公开的日常工作。</w:t>
      </w:r>
    </w:p>
    <w:p>
      <w:pPr>
        <w:spacing w:line="590" w:lineRule="exact"/>
        <w:ind w:right="-100" w:rightChars="-50" w:firstLine="643" w:firstLineChars="200"/>
        <w:rPr>
          <w:rFonts w:hint="eastAsia" w:eastAsia="方正仿宋简体"/>
          <w:b/>
          <w:sz w:val="32"/>
          <w:szCs w:val="32"/>
        </w:rPr>
      </w:pPr>
      <w:r>
        <w:rPr>
          <w:rFonts w:hint="eastAsia" w:eastAsia="方正仿宋简体"/>
          <w:b/>
          <w:sz w:val="32"/>
          <w:szCs w:val="32"/>
        </w:rPr>
        <w:t>（三）本行政机关人大代表建议和政协提案办理结果公开情况</w:t>
      </w:r>
      <w:r>
        <w:rPr>
          <w:rFonts w:hint="eastAsia" w:eastAsia="方正仿宋简体"/>
          <w:b/>
          <w:sz w:val="32"/>
          <w:szCs w:val="32"/>
          <w:lang w:eastAsia="zh-CN"/>
        </w:rPr>
        <w:t>：</w:t>
      </w:r>
      <w:r>
        <w:rPr>
          <w:rFonts w:hint="eastAsia" w:eastAsia="方正仿宋简体"/>
          <w:b/>
          <w:sz w:val="32"/>
          <w:szCs w:val="32"/>
        </w:rPr>
        <w:t>202</w:t>
      </w:r>
      <w:r>
        <w:rPr>
          <w:rFonts w:hint="eastAsia" w:eastAsia="方正仿宋简体"/>
          <w:b/>
          <w:sz w:val="32"/>
          <w:szCs w:val="32"/>
          <w:lang w:val="en-US" w:eastAsia="zh-CN"/>
        </w:rPr>
        <w:t>2</w:t>
      </w:r>
      <w:r>
        <w:rPr>
          <w:rFonts w:hint="eastAsia" w:eastAsia="方正仿宋简体"/>
          <w:b/>
          <w:sz w:val="32"/>
          <w:szCs w:val="32"/>
        </w:rPr>
        <w:t>年，区发改局共承办</w:t>
      </w:r>
      <w:r>
        <w:rPr>
          <w:rFonts w:hint="eastAsia" w:eastAsia="方正仿宋简体"/>
          <w:b/>
          <w:sz w:val="32"/>
          <w:szCs w:val="32"/>
          <w:lang w:eastAsia="zh-CN"/>
        </w:rPr>
        <w:t>人大、</w:t>
      </w:r>
      <w:r>
        <w:rPr>
          <w:rFonts w:hint="eastAsia" w:eastAsia="方正仿宋简体"/>
          <w:b/>
          <w:sz w:val="32"/>
          <w:szCs w:val="32"/>
        </w:rPr>
        <w:t>政协委员提案</w:t>
      </w:r>
      <w:r>
        <w:rPr>
          <w:rFonts w:hint="eastAsia" w:eastAsia="方正仿宋简体"/>
          <w:b/>
          <w:sz w:val="32"/>
          <w:szCs w:val="32"/>
          <w:lang w:val="en-US" w:eastAsia="zh-CN"/>
        </w:rPr>
        <w:t>10</w:t>
      </w:r>
      <w:r>
        <w:rPr>
          <w:rFonts w:hint="eastAsia" w:eastAsia="方正仿宋简体"/>
          <w:b/>
          <w:sz w:val="32"/>
          <w:szCs w:val="32"/>
        </w:rPr>
        <w:t>件，均在规定时限内办理完毕，并在区政府门户网站设立专题专栏，集中展示建议、提案办理结果及办理总体情况信息。</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（四）本行政机关年度政务公开工作创新情况</w:t>
      </w:r>
      <w:r>
        <w:rPr>
          <w:rFonts w:hint="eastAsia" w:eastAsia="方正仿宋简体"/>
          <w:b/>
          <w:sz w:val="32"/>
          <w:szCs w:val="32"/>
          <w:lang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（五）本行政机关政府信息公开工作年度报告数据统计需要说明的事项</w:t>
      </w:r>
      <w:r>
        <w:rPr>
          <w:rFonts w:hint="eastAsia" w:eastAsia="方正仿宋简体"/>
          <w:b/>
          <w:sz w:val="32"/>
          <w:szCs w:val="32"/>
          <w:lang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（六）本行政机关认为需要报告的其他事项</w:t>
      </w:r>
      <w:r>
        <w:rPr>
          <w:rFonts w:hint="eastAsia" w:eastAsia="方正仿宋简体"/>
          <w:b/>
          <w:sz w:val="32"/>
          <w:szCs w:val="32"/>
          <w:lang w:eastAsia="zh-CN"/>
        </w:rPr>
        <w:t>：无。</w:t>
      </w:r>
    </w:p>
    <w:p>
      <w:pPr>
        <w:spacing w:line="590" w:lineRule="exact"/>
        <w:ind w:right="-100" w:rightChars="-50" w:firstLine="643" w:firstLineChars="200"/>
        <w:rPr>
          <w:rFonts w:hint="eastAsia" w:eastAsia="方正仿宋简体"/>
          <w:b/>
          <w:sz w:val="32"/>
          <w:szCs w:val="32"/>
          <w:lang w:eastAsia="zh-CN"/>
        </w:rPr>
      </w:pPr>
      <w:r>
        <w:rPr>
          <w:rFonts w:eastAsia="方正仿宋简体"/>
          <w:b/>
          <w:sz w:val="32"/>
          <w:szCs w:val="32"/>
        </w:rPr>
        <w:t>（七）其他有关文件专门要求通过政府信息公开工作年度报告予以报告的事项</w:t>
      </w:r>
      <w:r>
        <w:rPr>
          <w:rFonts w:hint="eastAsia" w:eastAsia="方正仿宋简体"/>
          <w:b/>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YjA0Y2NiMjliNWYyMWJlYjVjOWViY2QzYzNlYjcifQ=="/>
  </w:docVars>
  <w:rsids>
    <w:rsidRoot w:val="00660452"/>
    <w:rsid w:val="004E10A8"/>
    <w:rsid w:val="00660452"/>
    <w:rsid w:val="00AB28B4"/>
    <w:rsid w:val="00F237BE"/>
    <w:rsid w:val="00FE6870"/>
    <w:rsid w:val="023A69D5"/>
    <w:rsid w:val="056B4B16"/>
    <w:rsid w:val="073F72B7"/>
    <w:rsid w:val="0AE7743E"/>
    <w:rsid w:val="0B577441"/>
    <w:rsid w:val="0E401CB6"/>
    <w:rsid w:val="0E490605"/>
    <w:rsid w:val="1353601C"/>
    <w:rsid w:val="142E29BD"/>
    <w:rsid w:val="171F0858"/>
    <w:rsid w:val="17571082"/>
    <w:rsid w:val="19BD63E6"/>
    <w:rsid w:val="1B3C5CF6"/>
    <w:rsid w:val="1D050890"/>
    <w:rsid w:val="1E491AE1"/>
    <w:rsid w:val="1F2C538C"/>
    <w:rsid w:val="20521BD6"/>
    <w:rsid w:val="22C3280A"/>
    <w:rsid w:val="23A16CD0"/>
    <w:rsid w:val="24E8047C"/>
    <w:rsid w:val="26F57957"/>
    <w:rsid w:val="30761117"/>
    <w:rsid w:val="30C57B47"/>
    <w:rsid w:val="32C63C6A"/>
    <w:rsid w:val="34112C33"/>
    <w:rsid w:val="34F24A34"/>
    <w:rsid w:val="35390131"/>
    <w:rsid w:val="37D921E5"/>
    <w:rsid w:val="38304A28"/>
    <w:rsid w:val="3C4D31A2"/>
    <w:rsid w:val="3EA87EB5"/>
    <w:rsid w:val="3F097401"/>
    <w:rsid w:val="43686B13"/>
    <w:rsid w:val="457C0EFB"/>
    <w:rsid w:val="45C8169C"/>
    <w:rsid w:val="48B13B23"/>
    <w:rsid w:val="48DD4B3A"/>
    <w:rsid w:val="490C0FB0"/>
    <w:rsid w:val="578E7900"/>
    <w:rsid w:val="58B62735"/>
    <w:rsid w:val="59C72A09"/>
    <w:rsid w:val="5AAA653F"/>
    <w:rsid w:val="5B140702"/>
    <w:rsid w:val="62835E45"/>
    <w:rsid w:val="68EB64CF"/>
    <w:rsid w:val="6BF407AD"/>
    <w:rsid w:val="6F062BB9"/>
    <w:rsid w:val="70566CE4"/>
    <w:rsid w:val="7114547A"/>
    <w:rsid w:val="74070D4B"/>
    <w:rsid w:val="78771DBC"/>
    <w:rsid w:val="7A893A9B"/>
    <w:rsid w:val="7F0379EA"/>
    <w:rsid w:val="7F2576BE"/>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行政执法公示</c:v>
                </c:pt>
                <c:pt idx="1">
                  <c:v>执行和落实情况公开</c:v>
                </c:pt>
                <c:pt idx="2">
                  <c:v>公告公示</c:v>
                </c:pt>
                <c:pt idx="3">
                  <c:v>组织管理信息</c:v>
                </c:pt>
                <c:pt idx="4">
                  <c:v>重点领域类</c:v>
                </c:pt>
                <c:pt idx="5">
                  <c:v>其他</c:v>
                </c:pt>
              </c:strCache>
            </c:strRef>
          </c:cat>
          <c:val>
            <c:numRef>
              <c:f>Sheet1!$B$2:$B$7</c:f>
              <c:numCache>
                <c:formatCode>General</c:formatCode>
                <c:ptCount val="6"/>
                <c:pt idx="0">
                  <c:v>40</c:v>
                </c:pt>
                <c:pt idx="1">
                  <c:v>11</c:v>
                </c:pt>
                <c:pt idx="2">
                  <c:v>11</c:v>
                </c:pt>
                <c:pt idx="3">
                  <c:v>14</c:v>
                </c:pt>
                <c:pt idx="4">
                  <c:v>16</c:v>
                </c:pt>
                <c:pt idx="5">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2970</Words>
  <Characters>3071</Characters>
  <Lines>18</Lines>
  <Paragraphs>5</Paragraphs>
  <TotalTime>60</TotalTime>
  <ScaleCrop>false</ScaleCrop>
  <LinksUpToDate>false</LinksUpToDate>
  <CharactersWithSpaces>3082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宓 浅安</dc:creator>
  <cp:lastModifiedBy>自由很忙</cp:lastModifiedBy>
  <dcterms:modified xsi:type="dcterms:W3CDTF">2023-02-07T09:13:21Z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DE7C0341C88D41E3B3AB28DAB8BACC6C</vt:lpwstr>
  </property>
</Properties>
</file>