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2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3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34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620" w:lineRule="exact"/>
        <w:jc w:val="center"/>
        <w:rPr>
          <w:rFonts w:ascii="Times New Roman" w:hAnsi="Times New Roman" w:cs="Times New Roman"/>
          <w:color w:val="000000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兖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教体发〔2023〕23号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:shd w:val="clear" w:color="auto" w:fill="FFFFFF"/>
        </w:rPr>
        <w:t>关于印发《济宁市兖州区教育和体育局关心关爱教师实施意见》的通知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560" w:lineRule="exact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各镇街教委，区直各单位，机关各科室：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现将《济宁市兖州区教育和体育局关心关爱教师实施意见》印发给你们，请认真学习，结合实际，做好贯彻落实。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各单位具体落实方案请于4月</w:t>
      </w:r>
      <w:r>
        <w:rPr>
          <w:rFonts w:hint="eastAsia"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13</w:t>
      </w: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日前，报区教体局人事科。</w:t>
      </w: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</w:p>
    <w:p>
      <w:pPr>
        <w:pStyle w:val="5"/>
        <w:spacing w:beforeAutospacing="0" w:afterAutospacing="0" w:line="560" w:lineRule="exact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济宁市兖州区教育和体育局</w:t>
      </w:r>
    </w:p>
    <w:p>
      <w:pPr>
        <w:pStyle w:val="5"/>
        <w:wordWrap w:val="0"/>
        <w:spacing w:beforeAutospacing="0" w:afterAutospacing="0" w:line="560" w:lineRule="exact"/>
        <w:ind w:firstLine="640" w:firstLineChars="200"/>
        <w:jc w:val="righ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2023年</w:t>
      </w:r>
      <w:r>
        <w:rPr>
          <w:rFonts w:hint="eastAsia" w:ascii="Times New Roman" w:hAnsi="Times New Roman" w:eastAsia="方正仿宋简体"/>
          <w:sz w:val="32"/>
          <w:szCs w:val="32"/>
        </w:rPr>
        <w:t>4</w:t>
      </w:r>
      <w:r>
        <w:rPr>
          <w:rFonts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</w:rPr>
        <w:t>3</w:t>
      </w:r>
      <w:r>
        <w:rPr>
          <w:rFonts w:ascii="Times New Roman" w:hAnsi="Times New Roman" w:eastAsia="方正仿宋简体"/>
          <w:sz w:val="32"/>
          <w:szCs w:val="32"/>
        </w:rPr>
        <w:t xml:space="preserve">日  </w:t>
      </w:r>
      <w:r>
        <w:rPr>
          <w:rFonts w:hint="eastAsia" w:ascii="Times New Roman" w:hAnsi="Times New Roman" w:eastAsia="方正仿宋简体"/>
          <w:sz w:val="32"/>
          <w:szCs w:val="32"/>
        </w:rPr>
        <w:t>　</w:t>
      </w:r>
    </w:p>
    <w:p>
      <w:pPr>
        <w:pStyle w:val="5"/>
        <w:spacing w:beforeAutospacing="0" w:afterAutospacing="0" w:line="560" w:lineRule="exact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</w:rPr>
      </w:pPr>
    </w:p>
    <w:p>
      <w:pPr>
        <w:pStyle w:val="5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（此件主动公开）</w:t>
      </w:r>
    </w:p>
    <w:p>
      <w:pPr>
        <w:pStyle w:val="5"/>
        <w:shd w:val="clear" w:color="auto" w:fill="FFFFFF"/>
        <w:wordWrap w:val="0"/>
        <w:spacing w:beforeAutospacing="0" w:afterAutospacing="0" w:line="560" w:lineRule="exact"/>
        <w:ind w:firstLine="640" w:firstLineChars="200"/>
        <w:jc w:val="right"/>
        <w:rPr>
          <w:rFonts w:hint="eastAsia"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</w:pPr>
    </w:p>
    <w:p>
      <w:pPr>
        <w:spacing w:line="560" w:lineRule="exact"/>
        <w:ind w:firstLine="880" w:firstLineChars="200"/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  <w:shd w:val="clear" w:color="auto" w:fill="FFFFFF"/>
        </w:rPr>
      </w:pPr>
    </w:p>
    <w:p>
      <w:pPr>
        <w:spacing w:line="560" w:lineRule="exact"/>
        <w:ind w:firstLine="880" w:firstLineChars="200"/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:shd w:val="clear" w:color="auto" w:fill="FFFFFF"/>
        </w:rPr>
        <w:t>济宁市兖州区教育和体育局</w:t>
      </w:r>
    </w:p>
    <w:p>
      <w:pPr>
        <w:pStyle w:val="5"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:shd w:val="clear" w:color="auto" w:fill="FFFFFF"/>
        </w:rPr>
        <w:t>关心关爱教师实施意见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"/>
          <w:color w:val="000000" w:themeColor="text1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为贯彻落实全区深化教育高质量发展大会精神，以关怀教师、理解教师、服务教师、发展教师为宗旨，着力解决教师思想、情感、工作、生活中面临的困惑、困难和问题，更好地让广大教师投入到教育教学中，特制定本实施意见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一、提高政治站位，强化宣传引导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高度重视对暖心教师政策的解读和宣传，根据本校（园）实际情况，制定工作方案，做到精准施策，工作到位。要积极引导教师树立正确的教育观，进一步激发教师对人民教育事业的热爱之情。感召教师增强大局观念和全局观念，理解自身责任，自觉把个人发展同教育事业的改革发展联系在一起，从而更加坚定理想信念，有效克服职业倦怠，让教师体验成功的快乐，感受工作的幸福，推动教育事业健康发展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二、凝聚多方共识，加强科学规划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把关心关爱教师作为德政工程，加强对开展关心关爱教师工作的调查研究、工作统筹、组织安排、规范管理。各学校要争取多方支持，特别是广大家长的理解，共铸教师关爱平台。要加强经验交流、沟通互助，把关爱教师作为促进教育事业科学发展的战略任务来抓；结合各自实际，认真筹划好各项关爱教师行动计划，把关爱教师活动做深做细，抓实抓好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三、提升服务效能，消除教师顾虑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拿出实际举措，解决教师的后顾之忧。可依据各自实际情况，探索建立弹性上下班机制，利用“错峰编排”“调休条”“自由午休”“心情假”等举措，帮助教师灵活调配工作休息时间。探索设立“AB”岗，交替轮岗，方便教师应急调整，同时保证人员不断档，时间不留白。结合实际，从办公桌椅、办公环境等方面改善教师工作环境；农村学校要充分考虑好教师的用餐、午休等需求，制定完善的服务保障，切实解决教师的顾虑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四、保证合理工作量，丰富业余活动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合理安排教师的总体工作量，避免部分教师为完成正常教学及课后服务而过劳工作。落实好定期体检制度，保障教师身体健康权益。充分发挥学校工会作用，组织开展肩颈针灸等舒缓教师职业疲劳的集体活动和气排球、篮球等增强体质的运动比赛，丰富教职工业余生活，保护和促进教师身心健康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五、规范入校事务，减轻教师负担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非经区教体局安排布置，禁止一切社会事务进入学校（园）。各学校（幼儿园）要统筹规范精简报表填写工作，安排专人负责，尽量不涉及教学一线；与教育教学无关会议，原则上不要求教师参加。调整已经开展的事务性工作，切实减轻教师非教学负担。各学校（幼儿园）要全面梳理、整合教师常规工作，大幅压减压缩非必要的各类工作例会和学科教研活动，优化时间安排，让教师回归教学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六、建立合理机制，引导科学评价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建立完善以评价主体多元化、评价方式多样化为特征的发展性教师评价机制，坚持把师德师风作为第一标准，把教师教育教学表现作为职称评聘、评优评先等的重要依据；积极引导广大教师更加关注教学，关注课堂，关注学生。区教体局将加强评价机制的督导保障，坚持定期督导与长期监管结合，通过建立科学评价机制，为教师搭建公平良性的教育教学竞争平台，提高教师的职业幸福指数及工作内动力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七、开展暖心工程，关爱教师身心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建立教师心理健康预防制度，针对压力增大的教师群体，广泛开展谈心交心活动。每学期开设工作压力排解等专题的心理健康讲座，为教师学习、了解心理压力及应对方法提供资源。有条件的学校，还可在教学楼的每个楼层设立课间休憩站，让老师们利用课间等时间在独立安静的空间小憩调整，以便调节工作节奏、适时补充体力。依据实际，在重大节日、教师生日精心准备节日小礼物开展送温暖服务，关心教师生活；举行教师退休仪式，每月或按季度，为退休教师集中举行欢送仪式，丰富形式，让他们体会到组织的温暖；对困难教师群体，要开展一对一结对帮扶，及时送上组织的关怀和温暖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color w:val="000000" w:themeColor="text1"/>
          <w:sz w:val="32"/>
          <w:szCs w:val="32"/>
          <w:shd w:val="clear" w:color="auto" w:fill="FFFFFF"/>
        </w:rPr>
        <w:t>八、畅通沟通渠道，主动解决问题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:shd w:val="clear" w:color="auto" w:fill="FFFFFF"/>
        </w:rPr>
        <w:t>各学校（幼儿园）要搭建教师反映问题平台，让教师的心声与诉求有处可留。同时要不定期、分学段、有针对性地以问卷调查、座谈访谈等形式集中征集教师的意见建议，对收集汇总的信息全面深入分析，逐一讨论解决。为维护教师的合法权益及工作秩序，区教体局将探索增加针对家长不当行为的反馈渠道及宣传教育，家校两方双管齐下，主动化解矛盾问题，维护学校和谐稳定，切实推进教育高质量发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880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881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mYxZjNkZDVkMDJmYWJiMDQ5OGEyOTdhOTBmZWMifQ=="/>
  </w:docVars>
  <w:rsids>
    <w:rsidRoot w:val="568E5240"/>
    <w:rsid w:val="00031306"/>
    <w:rsid w:val="00367FAD"/>
    <w:rsid w:val="004A40C3"/>
    <w:rsid w:val="00502B20"/>
    <w:rsid w:val="0072417E"/>
    <w:rsid w:val="00816C68"/>
    <w:rsid w:val="00B47CEB"/>
    <w:rsid w:val="00DE6187"/>
    <w:rsid w:val="26C4451E"/>
    <w:rsid w:val="28137B19"/>
    <w:rsid w:val="49E8450A"/>
    <w:rsid w:val="4D001B6A"/>
    <w:rsid w:val="50597F0F"/>
    <w:rsid w:val="568E5240"/>
    <w:rsid w:val="574D00A2"/>
    <w:rsid w:val="5C4D257F"/>
    <w:rsid w:val="67FB1A20"/>
    <w:rsid w:val="68066496"/>
    <w:rsid w:val="791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295</Words>
  <Characters>1682</Characters>
  <Lines>14</Lines>
  <Paragraphs>3</Paragraphs>
  <TotalTime>1</TotalTime>
  <ScaleCrop>false</ScaleCrop>
  <LinksUpToDate>false</LinksUpToDate>
  <CharactersWithSpaces>1974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2023-03-22T06:17:00Z</dcterms:created>
  <dc:creator>山海居</dc:creator>
  <cp:lastModifiedBy>樊孝华</cp:lastModifiedBy>
  <cp:lastPrinted>2023-04-03T09:19:00Z</cp:lastPrinted>
  <dcterms:modified xsi:type="dcterms:W3CDTF">2023-05-11T02:33:20Z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D8C9B23A18D74CCAA037D49CEEC7641E</vt:lpwstr>
  </property>
</Properties>
</file>