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626"/>
        <w:gridCol w:w="653"/>
        <w:gridCol w:w="1590"/>
        <w:gridCol w:w="1843"/>
        <w:gridCol w:w="992"/>
        <w:gridCol w:w="851"/>
        <w:gridCol w:w="2126"/>
        <w:gridCol w:w="709"/>
        <w:gridCol w:w="850"/>
        <w:gridCol w:w="851"/>
        <w:gridCol w:w="1139"/>
        <w:gridCol w:w="584"/>
        <w:gridCol w:w="611"/>
      </w:tblGrid>
      <w:tr w:rsidR="00084D30" w:rsidRPr="00084D30" w:rsidTr="00EB56BA">
        <w:trPr>
          <w:trHeight w:val="555"/>
        </w:trPr>
        <w:tc>
          <w:tcPr>
            <w:tcW w:w="13958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084D30">
            <w:pPr>
              <w:widowControl/>
              <w:spacing w:after="15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84D30" w:rsidRPr="00084D30" w:rsidTr="00EB56BA">
        <w:trPr>
          <w:trHeight w:val="780"/>
        </w:trPr>
        <w:tc>
          <w:tcPr>
            <w:tcW w:w="13958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spacing w:line="360" w:lineRule="auto"/>
              <w:jc w:val="center"/>
              <w:rPr>
                <w:rFonts w:ascii="方正小标宋简体" w:eastAsia="方正小标宋简体" w:hAnsi="方正小标宋简体" w:cs="方正小标宋简体" w:hint="eastAsia"/>
                <w:b/>
                <w:bCs/>
                <w:sz w:val="48"/>
                <w:szCs w:val="48"/>
              </w:rPr>
            </w:pPr>
            <w:r w:rsidRPr="00084D30">
              <w:rPr>
                <w:rFonts w:ascii="方正小标宋简体" w:eastAsia="方正小标宋简体" w:hAnsi="方正小标宋简体" w:cs="方正小标宋简体" w:hint="eastAsia"/>
                <w:b/>
                <w:bCs/>
                <w:sz w:val="48"/>
                <w:szCs w:val="48"/>
              </w:rPr>
              <w:t>户籍管理领域基层政务公开标准目录</w:t>
            </w:r>
          </w:p>
        </w:tc>
      </w:tr>
      <w:tr w:rsidR="00EB56BA" w:rsidRPr="00084D30" w:rsidTr="00D47093">
        <w:trPr>
          <w:trHeight w:val="570"/>
        </w:trPr>
        <w:tc>
          <w:tcPr>
            <w:tcW w:w="53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序</w:t>
            </w: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br/>
              <w:t>  号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公开事项</w:t>
            </w:r>
          </w:p>
        </w:tc>
        <w:tc>
          <w:tcPr>
            <w:tcW w:w="1590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公开内容（要素）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公开依据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公开时限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</w:t>
            </w: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br/>
              <w:t>主体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公开渠道和载体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公开对象</w:t>
            </w:r>
          </w:p>
        </w:tc>
        <w:tc>
          <w:tcPr>
            <w:tcW w:w="199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公开方式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公开层级</w:t>
            </w:r>
          </w:p>
        </w:tc>
      </w:tr>
      <w:tr w:rsidR="00EB56BA" w:rsidRPr="00084D30" w:rsidTr="00D47093">
        <w:trPr>
          <w:trHeight w:val="7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一级</w:t>
            </w: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br/>
              <w:t>  事项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二级</w:t>
            </w: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br/>
              <w:t>  事项</w:t>
            </w:r>
          </w:p>
        </w:tc>
        <w:tc>
          <w:tcPr>
            <w:tcW w:w="1590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全社会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特定</w:t>
            </w:r>
          </w:p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群体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主动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依申请</w:t>
            </w: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县级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微软雅黑" w:eastAsia="微软雅黑" w:hAnsi="微软雅黑" w:cs="微软雅黑"/>
                <w:color w:val="000000"/>
                <w:sz w:val="28"/>
                <w:szCs w:val="28"/>
              </w:rPr>
            </w:pPr>
            <w:r w:rsidRPr="00084D30">
              <w:rPr>
                <w:rFonts w:ascii="微软雅黑" w:eastAsia="微软雅黑" w:hAnsi="微软雅黑" w:cs="微软雅黑" w:hint="eastAsia"/>
                <w:color w:val="000000"/>
                <w:sz w:val="28"/>
                <w:szCs w:val="28"/>
              </w:rPr>
              <w:t>乡级</w:t>
            </w:r>
          </w:p>
        </w:tc>
      </w:tr>
      <w:tr w:rsidR="00EB56BA" w:rsidRPr="00084D30" w:rsidTr="00D47093">
        <w:trPr>
          <w:trHeight w:val="267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登记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登记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093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●受理部门●办理条件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</w:p>
          <w:p w:rsidR="00D47093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</w:p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B56BA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</w:p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1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9C7665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收养、入籍等登记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收养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登记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《中华人民共和国户口登记条例》《中华人民共和国收养法》《中国公民收养子女登记办法》《中华人民共和国国籍法》《中华人民共和国政府信息公开条例》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295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注销登记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死亡注销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EB56BA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9C7665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6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服现役注销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EB56BA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 xml:space="preserve">  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9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迁移登记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9C7665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迁出、迁入登记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EB56BA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7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户口登记项目变更更正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姓名变更、更正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093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EB56BA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3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户口登记项目变更更正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性别变更、更正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《公安部关于公民手术变性后变更户口登记性别项目有关问题的批复》《中华人民共和国政府信息公开条例》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EB56BA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0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民族成份变更、更正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7093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《中国公民民族成份登记管理办法》《中华人民共和国政府信息公开条例》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 xml:space="preserve">  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295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暂住登记及居住证管理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暂住登记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《中华人民共和国户口登记条例》《中华人民共和国政府信息公开条例》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1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居住证申领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 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《居住证暂行条例》《中华人民共和国政府信息公开条例》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0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11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暂住登记及居住证管理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居住证换、补领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《居住证暂行条例》《中华人民共和国政府信息公开条例》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 xml:space="preserve">  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0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暂住登记及居住证管理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居住证签注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《居住证暂行条例》《中华人民共和国政府信息公开条例》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6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港澳台居民居住证管理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港澳台居民居住证申领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《港澳台居民居住证申领发放办法》《中华人民共和国政府信息公开条例》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■政府网站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10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港澳台居民居住证换、补领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《港澳台居民居住证申领发放办法》《中华人民共和国政府信息公开条例》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 xml:space="preserve">  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■政府网站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0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26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居民身份证管理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居民身份证申领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《中华人民共和国居民身份证法》《中华人民共和国政府信息公开条例》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 xml:space="preserve">  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9C7665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0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居民身份证换、补领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《中华人民共和国居民身份证法》《中华人民共和国政府信息公开条例》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 xml:space="preserve">  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030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17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临时居民身份证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</w:p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申领、换领、补领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《中华人民共和国临时居民身份证管理办法》《中华人民共和国政府信息公开条例》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  <w:tr w:rsidR="00EB56BA" w:rsidRPr="00084D30" w:rsidTr="00D47093">
        <w:trPr>
          <w:trHeight w:val="3645"/>
        </w:trPr>
        <w:tc>
          <w:tcPr>
            <w:tcW w:w="5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18</w:t>
            </w:r>
          </w:p>
        </w:tc>
        <w:tc>
          <w:tcPr>
            <w:tcW w:w="6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居民身份证管理</w:t>
            </w:r>
          </w:p>
        </w:tc>
        <w:tc>
          <w:tcPr>
            <w:tcW w:w="65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异地申请换、补领居民身份证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●受理部门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●办理条件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●办理流程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●所需材料</w:t>
            </w:r>
            <w:r w:rsidR="00D47093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●办理时限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  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《中华人民共和国居民身份证法》《公安部关于印发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&lt;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关于建立居民身份证异地受理挂失申报和丢失招领制度的意见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&gt;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的通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知》《中华人民共和国政府信息公开条例》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D47093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形成或者变更之日起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20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个工作日内予以公开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</w:t>
            </w:r>
            <w:r w:rsidR="009C7665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br/>
              <w:t> 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机关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C7665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■山东公安微警务济宁分站</w:t>
            </w:r>
          </w:p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■入户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/</w:t>
            </w: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  <w:tc>
          <w:tcPr>
            <w:tcW w:w="6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084D30" w:rsidRDefault="00084D30" w:rsidP="00EB56BA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084D30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√</w:t>
            </w:r>
          </w:p>
        </w:tc>
      </w:tr>
    </w:tbl>
    <w:p w:rsidR="00084D30" w:rsidRPr="00D47093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Times New Roman" w:eastAsia="方正楷体简体" w:hAnsi="Times New Roman" w:cs="仿宋_GB2312"/>
          <w:color w:val="000000"/>
          <w:sz w:val="28"/>
          <w:szCs w:val="28"/>
        </w:rPr>
      </w:pPr>
      <w:r w:rsidRPr="00D47093">
        <w:rPr>
          <w:rFonts w:ascii="MS Mincho" w:eastAsia="MS Mincho" w:hAnsi="MS Mincho" w:cs="MS Mincho" w:hint="eastAsia"/>
          <w:color w:val="000000"/>
          <w:sz w:val="28"/>
          <w:szCs w:val="28"/>
        </w:rPr>
        <w:t>​</w:t>
      </w:r>
    </w:p>
    <w:p w:rsidR="00084D30" w:rsidRPr="00084D30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084D30">
        <w:rPr>
          <w:rFonts w:ascii="微软雅黑" w:eastAsia="微软雅黑" w:hAnsi="微软雅黑" w:cs="微软雅黑"/>
          <w:color w:val="000000"/>
          <w:sz w:val="28"/>
          <w:szCs w:val="28"/>
        </w:rPr>
        <w:t> </w:t>
      </w:r>
    </w:p>
    <w:p w:rsidR="00084D30" w:rsidRPr="009C7665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Times New Roman" w:eastAsia="方正楷体简体" w:hAnsi="Times New Roman" w:cs="仿宋_GB2312"/>
          <w:color w:val="000000"/>
          <w:sz w:val="28"/>
          <w:szCs w:val="28"/>
        </w:rPr>
      </w:pP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户政业务办理时限：办理身份证</w:t>
      </w: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20</w:t>
      </w: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个工作日，居住证</w:t>
      </w: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15</w:t>
      </w: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日。材料齐全能够当场办结的，即来即办、一次办好。需要调查核实或上报审核的，</w:t>
      </w: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10</w:t>
      </w:r>
      <w:r w:rsidRPr="009C7665">
        <w:rPr>
          <w:rFonts w:ascii="Times New Roman" w:eastAsia="方正楷体简体" w:hAnsi="Times New Roman" w:cs="仿宋_GB2312" w:hint="eastAsia"/>
          <w:color w:val="000000"/>
          <w:sz w:val="28"/>
          <w:szCs w:val="28"/>
        </w:rPr>
        <w:t>个工作日办结。</w:t>
      </w:r>
    </w:p>
    <w:p w:rsidR="00084D30" w:rsidRPr="00084D30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084D30">
        <w:rPr>
          <w:rFonts w:ascii="微软雅黑" w:eastAsia="微软雅黑" w:hAnsi="微软雅黑" w:cs="微软雅黑"/>
          <w:color w:val="000000"/>
          <w:sz w:val="28"/>
          <w:szCs w:val="28"/>
        </w:rPr>
        <w:t> </w:t>
      </w:r>
    </w:p>
    <w:p w:rsidR="00084D30" w:rsidRPr="00084D30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084D30">
        <w:rPr>
          <w:rFonts w:ascii="微软雅黑" w:eastAsia="微软雅黑" w:hAnsi="微软雅黑" w:cs="微软雅黑"/>
          <w:color w:val="000000"/>
          <w:sz w:val="28"/>
          <w:szCs w:val="28"/>
        </w:rPr>
        <w:t> </w:t>
      </w:r>
    </w:p>
    <w:p w:rsidR="00084D30" w:rsidRDefault="00084D30" w:rsidP="009C7665">
      <w:pPr>
        <w:pStyle w:val="ad"/>
        <w:spacing w:before="0" w:beforeAutospacing="0" w:after="0" w:afterAutospacing="0" w:line="440" w:lineRule="exact"/>
        <w:ind w:firstLineChars="800" w:firstLine="2240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084D30">
        <w:rPr>
          <w:rFonts w:ascii="微软雅黑" w:eastAsia="微软雅黑" w:hAnsi="微软雅黑" w:cs="微软雅黑" w:hint="eastAsia"/>
          <w:color w:val="000000"/>
          <w:sz w:val="28"/>
          <w:szCs w:val="28"/>
        </w:rPr>
        <w:t>附表：</w:t>
      </w:r>
    </w:p>
    <w:p w:rsidR="009C7665" w:rsidRPr="00084D30" w:rsidRDefault="009C7665" w:rsidP="009C7665">
      <w:pPr>
        <w:pStyle w:val="ad"/>
        <w:spacing w:before="0" w:beforeAutospacing="0" w:after="0" w:afterAutospacing="0" w:line="440" w:lineRule="exact"/>
        <w:ind w:firstLineChars="800" w:firstLine="2240"/>
        <w:rPr>
          <w:rFonts w:ascii="微软雅黑" w:eastAsia="微软雅黑" w:hAnsi="微软雅黑" w:cs="微软雅黑" w:hint="eastAsia"/>
          <w:color w:val="000000"/>
          <w:sz w:val="28"/>
          <w:szCs w:val="28"/>
        </w:rPr>
      </w:pPr>
    </w:p>
    <w:p w:rsidR="00084D30" w:rsidRPr="009C7665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方正小标宋简体" w:eastAsia="方正小标宋简体" w:hAnsi="方正小标宋简体" w:cs="方正小标宋简体"/>
          <w:b/>
          <w:bCs/>
          <w:kern w:val="2"/>
          <w:sz w:val="48"/>
          <w:szCs w:val="48"/>
        </w:rPr>
      </w:pPr>
      <w:r w:rsidRPr="009C7665">
        <w:rPr>
          <w:rFonts w:ascii="方正小标宋简体" w:eastAsia="方正小标宋简体" w:hAnsi="方正小标宋简体" w:cs="方正小标宋简体" w:hint="eastAsia"/>
          <w:b/>
          <w:bCs/>
          <w:kern w:val="2"/>
          <w:sz w:val="48"/>
          <w:szCs w:val="48"/>
        </w:rPr>
        <w:t>户籍业务办理材料清单</w:t>
      </w:r>
    </w:p>
    <w:p w:rsidR="00084D30" w:rsidRPr="00084D30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084D30">
        <w:rPr>
          <w:rFonts w:ascii="微软雅黑" w:eastAsia="微软雅黑" w:hAnsi="微软雅黑" w:cs="微软雅黑"/>
          <w:color w:val="000000"/>
          <w:sz w:val="28"/>
          <w:szCs w:val="28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5"/>
        <w:gridCol w:w="1804"/>
        <w:gridCol w:w="3746"/>
      </w:tblGrid>
      <w:tr w:rsidR="00084D30" w:rsidRPr="00084D30" w:rsidTr="00AB6C69">
        <w:trPr>
          <w:trHeight w:val="990"/>
          <w:jc w:val="center"/>
        </w:trPr>
        <w:tc>
          <w:tcPr>
            <w:tcW w:w="1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业务类型</w:t>
            </w:r>
          </w:p>
        </w:tc>
        <w:tc>
          <w:tcPr>
            <w:tcW w:w="180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申请事项</w:t>
            </w:r>
          </w:p>
        </w:tc>
        <w:tc>
          <w:tcPr>
            <w:tcW w:w="3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所需材料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（可通过信息网络核查核验、户籍登记已记载或部门间并联、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串联审核确认的材料，不再提交。暂无法联网核查核验、户籍登记没有记载的内容，仍按原规定执行。）</w:t>
            </w:r>
          </w:p>
        </w:tc>
      </w:tr>
      <w:tr w:rsidR="00084D30" w:rsidRPr="00084D30" w:rsidTr="00AB6C69">
        <w:trPr>
          <w:trHeight w:val="90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户口登记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婚生随父母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出生登记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居民户口簿、居民身份证、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出生医学证明、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结婚证；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明确抚养关系的法律文书或协议书（限新生儿户口登记前父母离异）。</w:t>
            </w:r>
          </w:p>
        </w:tc>
      </w:tr>
      <w:tr w:rsidR="00084D30" w:rsidRPr="00084D30" w:rsidTr="00AB6C69">
        <w:trPr>
          <w:trHeight w:val="66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非婚生</w:t>
            </w:r>
            <w:bookmarkStart w:id="0" w:name="_GoBack"/>
            <w:bookmarkEnd w:id="0"/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随父母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出生登记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居民户口簿、居民身份证、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出生医学证明、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非婚生育说明；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亲子鉴定报告（限随父落户）。</w:t>
            </w:r>
          </w:p>
        </w:tc>
      </w:tr>
      <w:tr w:rsidR="00084D30" w:rsidRPr="00084D30" w:rsidTr="00AB6C69">
        <w:trPr>
          <w:trHeight w:val="100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国（境）外出生随父母登记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居民户口簿、居民身份证、结婚证；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出生医学证明原件及译本；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未取得外国国籍的声明、父母及新生儿末次入境所持中国护照或旅行证。</w:t>
            </w:r>
          </w:p>
        </w:tc>
      </w:tr>
      <w:tr w:rsidR="00084D30" w:rsidRPr="00084D30" w:rsidTr="00AB6C69">
        <w:trPr>
          <w:trHeight w:val="172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随祖父母、外祖父母出生登记（父母双方属现役军人、在校学生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或华侨）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居民户口簿、居民身份证、出生医学证明、结婚证；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父母现役军人证件，或学生证件，或国外定居证件以及新生儿未取得外国国籍的声明、父母和新生儿末次入境持用的中国护照或旅行证；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亲属关系材料。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父母死亡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随其他亲属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出生登记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居民户口簿、居民身份证、出生医学证明、父母死亡证明材料；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lastRenderedPageBreak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指定或约定抚养权、监护权的材料。</w:t>
            </w:r>
          </w:p>
        </w:tc>
      </w:tr>
      <w:tr w:rsidR="00084D30" w:rsidRPr="00084D30" w:rsidTr="00AB6C69">
        <w:trPr>
          <w:trHeight w:val="123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随双军人或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女士官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出生登记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军官证或士官证；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居民身份证、出生医学证明、结婚证；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拟落户地证件材料（包括合法稳定住所、居民户口簿、单位集体户、人才或社区集体户，下同）。</w:t>
            </w:r>
          </w:p>
        </w:tc>
      </w:tr>
      <w:tr w:rsidR="00084D30" w:rsidRPr="00084D30" w:rsidTr="00AB6C69">
        <w:trPr>
          <w:trHeight w:val="75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公民收养登记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收养登记证或者事实收养公证书；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居民户口簿或居民身份证。</w:t>
            </w:r>
          </w:p>
        </w:tc>
      </w:tr>
      <w:tr w:rsidR="00084D30" w:rsidRPr="00084D30" w:rsidTr="00AB6C69">
        <w:trPr>
          <w:trHeight w:val="31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社会福利机构收养登记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社会福利机构设置批准证书（仅限首次登记）和集体户口簿；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弃婴、儿童基本情况说明；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公安机关打拐解救暂时未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查找到生父母或其他监护人的说明；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4.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全国打拐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DNA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信息库比对结果；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5.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寻亲公告、生父母或者其他监护人未认领说明。</w:t>
            </w:r>
          </w:p>
        </w:tc>
      </w:tr>
      <w:tr w:rsidR="00084D30" w:rsidRPr="00084D30" w:rsidTr="00AB6C69">
        <w:trPr>
          <w:trHeight w:val="94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士官、义务兵退出现役落户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安置部门落户介绍信、退役证件；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军人公民身份号码登记表、居民身份证；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96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军队转业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干部落户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安置部门落户介绍信、退役证件；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军人公民身份号码登记表、居民身份证；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103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现役干部转改文职落户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安置部门落户介绍信（指标卡）、退役证件、居民身份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接收证明、加盖用人单位公章的军人公民身份号码登记表复印件；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94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军队离退休干部（士官）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安置部门落户介绍信、离（退）休证件；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军人公民身份号码登记表、居民身份证；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73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退兵或开除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军籍落户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居民户口簿、军人公民身份号码登记表、居民身份证；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部队批准机关文件。</w:t>
            </w:r>
          </w:p>
        </w:tc>
      </w:tr>
      <w:tr w:rsidR="00084D30" w:rsidRPr="00084D30" w:rsidTr="00AB6C69">
        <w:trPr>
          <w:trHeight w:val="144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回国（境）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定居落户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原港澳台居民批准定居通知书，华侨回国定居证和回国使用的中国护照；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66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加入中国籍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公安部批准入籍或恢复国籍文件；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99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宣告死亡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（失踪）重新出现落户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人民法院撤销宣告死亡（失踪）的生效判决书。</w:t>
            </w:r>
          </w:p>
        </w:tc>
      </w:tr>
      <w:tr w:rsidR="00084D30" w:rsidRPr="00084D30" w:rsidTr="00AB6C69">
        <w:trPr>
          <w:trHeight w:val="105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滞站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3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个月以上流浪乞讨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人员落户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社会救助管理机构设置批准证书（仅限首次登记）和集体户口簿；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公安机关护送流浪乞讨人员交接表或者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“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三无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”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对象收留材料；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全国打拐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DNA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信息库比对结果。</w:t>
            </w:r>
          </w:p>
        </w:tc>
      </w:tr>
      <w:tr w:rsidR="00084D30" w:rsidRPr="00084D30" w:rsidTr="00AB6C69">
        <w:trPr>
          <w:trHeight w:val="1275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户口注销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死亡注销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死亡公民居民户口簿、居民身份证；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死亡证明材料（含居民死亡医学证明（推断）书、公安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或司法部门死亡证明、人民法院宣告死亡生效判决书、火化证明、国外死亡证明及翻译件等）。</w:t>
            </w:r>
          </w:p>
        </w:tc>
      </w:tr>
      <w:tr w:rsidR="00084D30" w:rsidRPr="00084D30" w:rsidTr="00AB6C69">
        <w:trPr>
          <w:trHeight w:val="93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参军入伍注销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应征公民入伍通知书或军校录取通知书或军（士）官证。</w:t>
            </w:r>
          </w:p>
        </w:tc>
      </w:tr>
      <w:tr w:rsidR="00084D30" w:rsidRPr="00084D30" w:rsidTr="00AB6C69">
        <w:trPr>
          <w:trHeight w:val="106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出国（境）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定居注销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住在国（地区）永久居留资格证明或者外国有效护照；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出入境管理部门出具的注销户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口通知书（限经出入境部门批准出国境定居的）。</w:t>
            </w:r>
          </w:p>
        </w:tc>
      </w:tr>
      <w:tr w:rsidR="00084D30" w:rsidRPr="00084D30" w:rsidTr="00AB6C69">
        <w:trPr>
          <w:trHeight w:val="1200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户口迁入（需符合当地人民政府规定的准入条件及现行政策规定）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夫妻投靠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双方居民户口簿、居民身份证；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结婚证；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出生医学证明（限随迁未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成年子女且居民户口簿未体现亲子关系）；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4.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明确抚养关系的法律文书或协议书（限再婚投靠随迁未成年子女）。</w:t>
            </w:r>
          </w:p>
        </w:tc>
      </w:tr>
      <w:tr w:rsidR="00084D30" w:rsidRPr="00084D30" w:rsidTr="00AB6C69">
        <w:trPr>
          <w:trHeight w:val="105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父母投靠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成年子女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双方居民户口簿、居民身份证；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父母与子女关系材料。</w:t>
            </w:r>
          </w:p>
        </w:tc>
      </w:tr>
      <w:tr w:rsidR="00084D30" w:rsidRPr="00084D30" w:rsidTr="00AB6C69">
        <w:trPr>
          <w:trHeight w:val="17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子女投靠父母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双方居民户口簿、居民身份证；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父母与子女关系材料；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未婚声明（限达到法定婚龄的未婚子女投靠父母）；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4.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离婚证或协议书、判决书（限离婚投靠）；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5.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一方属现役军人（出国境定居或死亡、失踪）证明（限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另一方投靠共同居住生活的公婆或岳父母）。</w:t>
            </w:r>
          </w:p>
        </w:tc>
      </w:tr>
      <w:tr w:rsidR="00084D30" w:rsidRPr="00084D30" w:rsidTr="00AB6C69">
        <w:trPr>
          <w:trHeight w:val="156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投靠其他亲属（限因父母死亡投靠其他监护人）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双方居民户口簿、居民身份证；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父母死亡证明材料；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指定或约定抚养权、监护权的材料。</w:t>
            </w:r>
          </w:p>
        </w:tc>
      </w:tr>
      <w:tr w:rsidR="00084D30" w:rsidRPr="00084D30" w:rsidTr="00AB6C69">
        <w:trPr>
          <w:trHeight w:val="81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收（寄）养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迁移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双方居民户口簿（集体户口登记卡）；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收养登记证或者事实收养公证书。</w:t>
            </w:r>
          </w:p>
        </w:tc>
      </w:tr>
      <w:tr w:rsidR="00084D30" w:rsidRPr="00084D30" w:rsidTr="00AB6C69">
        <w:trPr>
          <w:trHeight w:val="105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居住落户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房屋产权证，或不动产权证，或房管部门出具的房屋登记信息材料；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随迁人员亲属关系材料。</w:t>
            </w:r>
          </w:p>
        </w:tc>
      </w:tr>
      <w:tr w:rsidR="00084D30" w:rsidRPr="00084D30" w:rsidTr="00AB6C69">
        <w:trPr>
          <w:trHeight w:val="67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租房落户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房管部门备案的房屋租赁登记证明、社保证明；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房屋产权人同意落户承诺书（落社区集体户的除外）；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4.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随迁人员亲属关系材料。</w:t>
            </w:r>
          </w:p>
        </w:tc>
      </w:tr>
      <w:tr w:rsidR="00084D30" w:rsidRPr="00084D30" w:rsidTr="00AB6C69">
        <w:trPr>
          <w:trHeight w:val="96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人才落户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符合当地政府规定人才落户的相关凭证；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133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调动和录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(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聘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)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用人员迁移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组织、人社部门出具的调动函或录用通知书、调动人员情况登记表；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114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军官（士官）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家属随军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军官证或士官证、居民身份证；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2.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师（旅）以上政治部门批准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lastRenderedPageBreak/>
              <w:t>文书和审批表；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115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大中专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学校招生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学校情况说明；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加盖设区市以上招生委员会办公室录取专用章的新生花名册；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录取通知书；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4.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户口迁移证或常住人口登记卡或集体户口登记卡。</w:t>
            </w:r>
          </w:p>
        </w:tc>
      </w:tr>
      <w:tr w:rsidR="00084D30" w:rsidRPr="00084D30" w:rsidTr="00AB6C69">
        <w:trPr>
          <w:trHeight w:val="93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大中专学生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转学、退学或开除学籍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学校批准转学、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退学、开除学籍文件；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户口迁移证或集体户口登记卡；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3.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拟落户地证件材料。</w:t>
            </w:r>
          </w:p>
        </w:tc>
      </w:tr>
      <w:tr w:rsidR="00084D30" w:rsidRPr="00084D30" w:rsidTr="00AB6C69">
        <w:trPr>
          <w:trHeight w:val="133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大中专毕业生就业、回原籍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毕业证、就业报到证；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户口迁移证或集体户口登记卡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。</w:t>
            </w:r>
          </w:p>
        </w:tc>
      </w:tr>
      <w:tr w:rsidR="00084D30" w:rsidRPr="00084D30" w:rsidTr="00AB6C69">
        <w:trPr>
          <w:trHeight w:val="735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户口迁出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持准迁证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准迁证（仅限跨省迁移）；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居民户口簿或集体户口登记卡。</w:t>
            </w:r>
          </w:p>
        </w:tc>
      </w:tr>
      <w:tr w:rsidR="00084D30" w:rsidRPr="00084D30" w:rsidTr="00AB6C69">
        <w:trPr>
          <w:trHeight w:val="67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大中专学生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招生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录取通知书；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居民户口簿或集体户口登记卡。</w:t>
            </w:r>
          </w:p>
        </w:tc>
      </w:tr>
      <w:tr w:rsidR="00084D30" w:rsidRPr="00084D30" w:rsidTr="00AB6C69">
        <w:trPr>
          <w:trHeight w:val="96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大中专学生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毕业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毕业证；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就业报到证；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居民户口簿或集体户口登记卡。</w:t>
            </w:r>
          </w:p>
        </w:tc>
      </w:tr>
      <w:tr w:rsidR="00084D30" w:rsidRPr="00084D30" w:rsidTr="00AB6C69">
        <w:trPr>
          <w:trHeight w:val="85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大中专学生转退学、开除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学籍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学校批准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转退学、开除学籍文件；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2.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集体户口登记卡。</w:t>
            </w:r>
          </w:p>
        </w:tc>
      </w:tr>
      <w:tr w:rsidR="00084D30" w:rsidRPr="00084D30" w:rsidTr="00AB6C69">
        <w:trPr>
          <w:trHeight w:val="375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户口登记项目变更更正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变更姓氏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（含同时变更名字）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出生医学证明、生父母协商同意材料（限未成年生子女变更姓氏）；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收养证或解除收养关系证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明、父母共同申请（限被收养的未成年子女变更姓氏）；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4.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选取其他直系长辈血亲姓氏的关系证明（限选取其他直系长辈血亲姓氏）。</w:t>
            </w:r>
          </w:p>
        </w:tc>
      </w:tr>
      <w:tr w:rsidR="00084D30" w:rsidRPr="00084D30" w:rsidTr="00AB6C69">
        <w:trPr>
          <w:trHeight w:val="105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变更名字</w:t>
            </w:r>
          </w:p>
        </w:tc>
        <w:tc>
          <w:tcPr>
            <w:tcW w:w="3746" w:type="dxa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出生医学证明、生父母协商同意材料（限未成年生子女变更名字）；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收养证或解除收养关系证明、父母共同申请（限被收养的未成年子女变更名字）。</w:t>
            </w:r>
          </w:p>
        </w:tc>
      </w:tr>
      <w:tr w:rsidR="00084D30" w:rsidRPr="00084D30" w:rsidTr="00AB6C69">
        <w:trPr>
          <w:trHeight w:val="93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干部更正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7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组织人事部门出具的干部出生日期认定函；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 3.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更正出生日期公函。</w:t>
            </w:r>
          </w:p>
        </w:tc>
      </w:tr>
      <w:tr w:rsidR="00084D30" w:rsidRPr="00084D30" w:rsidTr="00AB6C69">
        <w:trPr>
          <w:trHeight w:val="69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其它人员更正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lastRenderedPageBreak/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出生医学证明或原始户籍档案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记载出生日期的最早材料。</w:t>
            </w:r>
          </w:p>
        </w:tc>
      </w:tr>
      <w:tr w:rsidR="00084D30" w:rsidRPr="00084D30" w:rsidTr="00AB6C69">
        <w:trPr>
          <w:trHeight w:val="825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变更更正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民族事务部门的审批意见。</w:t>
            </w:r>
          </w:p>
        </w:tc>
      </w:tr>
      <w:tr w:rsidR="00084D30" w:rsidRPr="00084D30" w:rsidTr="00AB6C69">
        <w:trPr>
          <w:trHeight w:val="1080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变更更正</w:t>
            </w: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br/>
              <w:t>  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居民户口簿、居民身份证；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国内三级医院出具的性别鉴定证明，或者公证部门出具的公证书，或者司法鉴定部门出具的证明。</w:t>
            </w:r>
          </w:p>
        </w:tc>
      </w:tr>
      <w:tr w:rsidR="00084D30" w:rsidRPr="00084D30" w:rsidTr="00AB6C69">
        <w:trPr>
          <w:trHeight w:val="120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服务处所、学历、婚姻状况等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与变更更正事项对应的材料。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首次申领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换领身份证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本人申请、原居民身份证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补领身份证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本人申请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异地换领、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补领身份证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lastRenderedPageBreak/>
              <w:t>本人申请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临时居民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居民身份证领取凭证</w:t>
            </w:r>
          </w:p>
        </w:tc>
      </w:tr>
      <w:tr w:rsidR="00084D30" w:rsidRPr="00084D30" w:rsidTr="00AB6C69">
        <w:trPr>
          <w:trHeight w:val="225"/>
          <w:jc w:val="center"/>
        </w:trPr>
        <w:tc>
          <w:tcPr>
            <w:tcW w:w="2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港澳台居民居住证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出入境证件；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合法稳定就业或合法稳定住所或连续就读材料。</w:t>
            </w:r>
          </w:p>
        </w:tc>
      </w:tr>
      <w:tr w:rsidR="00084D30" w:rsidRPr="00084D30" w:rsidTr="00AB6C69">
        <w:trPr>
          <w:trHeight w:val="225"/>
          <w:jc w:val="center"/>
        </w:trPr>
        <w:tc>
          <w:tcPr>
            <w:tcW w:w="296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流动人口居住证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居民户口簿或居民身份证；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合法稳定就业或合法稳定住所或连续就读相关材料。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 w:val="restart"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出具证明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户口登记项目内容变更更正证明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本人或监护人申请；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有效身份证件。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公民身份号码更正证明（限重、错号）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本人或监护人申请；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有效身份证件。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注销户口证明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本人或亲属申请；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有效身份证件。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亲属关系证明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1.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本人或监护人申请；</w:t>
            </w:r>
          </w:p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  <w:t>2.</w:t>
            </w: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有效身份证件。</w:t>
            </w:r>
          </w:p>
        </w:tc>
      </w:tr>
      <w:tr w:rsidR="00084D30" w:rsidRPr="00084D30" w:rsidTr="00AB6C69">
        <w:trPr>
          <w:trHeight w:val="570"/>
          <w:jc w:val="center"/>
        </w:trPr>
        <w:tc>
          <w:tcPr>
            <w:tcW w:w="1165" w:type="dxa"/>
            <w:vMerge/>
            <w:tcBorders>
              <w:top w:val="nil"/>
              <w:left w:val="single" w:sz="6" w:space="0" w:color="000000"/>
              <w:bottom w:val="single" w:sz="6" w:space="0" w:color="auto"/>
              <w:right w:val="single" w:sz="6" w:space="0" w:color="000000"/>
            </w:tcBorders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</w:p>
        </w:tc>
        <w:tc>
          <w:tcPr>
            <w:tcW w:w="180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jc w:val="center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临时身份证明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4D30" w:rsidRPr="00AB6C69" w:rsidRDefault="00084D30" w:rsidP="00AB6C69">
            <w:pPr>
              <w:pStyle w:val="ad"/>
              <w:spacing w:before="0" w:beforeAutospacing="0" w:after="0" w:afterAutospacing="0" w:line="440" w:lineRule="exact"/>
              <w:rPr>
                <w:rFonts w:ascii="Times New Roman" w:eastAsia="方正楷体简体" w:hAnsi="Times New Roman" w:cs="仿宋_GB2312"/>
                <w:color w:val="000000"/>
                <w:sz w:val="28"/>
                <w:szCs w:val="28"/>
              </w:rPr>
            </w:pPr>
            <w:r w:rsidRPr="00AB6C69">
              <w:rPr>
                <w:rFonts w:ascii="Times New Roman" w:eastAsia="方正楷体简体" w:hAnsi="Times New Roman" w:cs="仿宋_GB2312" w:hint="eastAsia"/>
                <w:color w:val="000000"/>
                <w:sz w:val="28"/>
                <w:szCs w:val="28"/>
              </w:rPr>
              <w:t>本人或监护人申请</w:t>
            </w:r>
          </w:p>
        </w:tc>
      </w:tr>
    </w:tbl>
    <w:p w:rsidR="00084D30" w:rsidRPr="00084D30" w:rsidRDefault="00084D30" w:rsidP="00084D30">
      <w:pPr>
        <w:pStyle w:val="ad"/>
        <w:spacing w:before="0" w:beforeAutospacing="0" w:after="0" w:afterAutospacing="0" w:line="440" w:lineRule="exact"/>
        <w:jc w:val="center"/>
        <w:rPr>
          <w:rFonts w:ascii="微软雅黑" w:eastAsia="微软雅黑" w:hAnsi="微软雅黑" w:cs="微软雅黑"/>
          <w:color w:val="000000"/>
          <w:sz w:val="28"/>
          <w:szCs w:val="28"/>
        </w:rPr>
      </w:pPr>
      <w:r w:rsidRPr="00084D30">
        <w:rPr>
          <w:rFonts w:ascii="微软雅黑" w:eastAsia="微软雅黑" w:hAnsi="微软雅黑" w:cs="微软雅黑"/>
          <w:color w:val="000000"/>
          <w:sz w:val="28"/>
          <w:szCs w:val="28"/>
        </w:rPr>
        <w:t> </w:t>
      </w:r>
    </w:p>
    <w:p w:rsidR="00B72507" w:rsidRDefault="00B72507"/>
    <w:sectPr w:rsidR="00B72507" w:rsidSect="00084D3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CD8" w:rsidRDefault="00914CD8" w:rsidP="00084D30">
      <w:r>
        <w:separator/>
      </w:r>
    </w:p>
  </w:endnote>
  <w:endnote w:type="continuationSeparator" w:id="0">
    <w:p w:rsidR="00914CD8" w:rsidRDefault="00914CD8" w:rsidP="0008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charset w:val="86"/>
    <w:family w:val="auto"/>
    <w:pitch w:val="variable"/>
    <w:sig w:usb0="800002BF" w:usb1="184F6CF8" w:usb2="00000012" w:usb3="00000000" w:csb0="00160001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方正楷体简体">
    <w:altName w:val="等线"/>
    <w:charset w:val="86"/>
    <w:family w:val="auto"/>
    <w:pitch w:val="default"/>
    <w:sig w:usb0="00000000" w:usb1="080E0000" w:usb2="0000000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CD8" w:rsidRDefault="00914CD8" w:rsidP="00084D30">
      <w:r>
        <w:separator/>
      </w:r>
    </w:p>
  </w:footnote>
  <w:footnote w:type="continuationSeparator" w:id="0">
    <w:p w:rsidR="00914CD8" w:rsidRDefault="00914CD8" w:rsidP="00084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9E"/>
    <w:rsid w:val="00084D30"/>
    <w:rsid w:val="00237BD0"/>
    <w:rsid w:val="00904552"/>
    <w:rsid w:val="00914CD8"/>
    <w:rsid w:val="009C7665"/>
    <w:rsid w:val="009E0C9E"/>
    <w:rsid w:val="00AB6C69"/>
    <w:rsid w:val="00B72507"/>
    <w:rsid w:val="00D273B9"/>
    <w:rsid w:val="00D47093"/>
    <w:rsid w:val="00D70348"/>
    <w:rsid w:val="00EB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354A7"/>
  <w15:chartTrackingRefBased/>
  <w15:docId w15:val="{39B1C55B-257B-494B-949E-A8D6C21DC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工单表头"/>
    <w:basedOn w:val="a"/>
    <w:link w:val="a4"/>
    <w:autoRedefine/>
    <w:qFormat/>
    <w:rsid w:val="00D273B9"/>
    <w:pPr>
      <w:framePr w:hSpace="180" w:wrap="around" w:vAnchor="page" w:hAnchor="page" w:x="1815" w:y="2013"/>
    </w:pPr>
    <w:rPr>
      <w:rFonts w:ascii="黑体" w:eastAsia="黑体" w:hAnsi="黑体"/>
      <w:sz w:val="28"/>
      <w:szCs w:val="28"/>
    </w:rPr>
  </w:style>
  <w:style w:type="character" w:customStyle="1" w:styleId="a4">
    <w:name w:val="工单表头 字符"/>
    <w:basedOn w:val="a0"/>
    <w:link w:val="a3"/>
    <w:rsid w:val="00D273B9"/>
    <w:rPr>
      <w:rFonts w:ascii="黑体" w:eastAsia="黑体" w:hAnsi="黑体"/>
      <w:sz w:val="28"/>
      <w:szCs w:val="28"/>
    </w:rPr>
  </w:style>
  <w:style w:type="paragraph" w:customStyle="1" w:styleId="a5">
    <w:name w:val="工单正文"/>
    <w:basedOn w:val="a"/>
    <w:link w:val="a6"/>
    <w:autoRedefine/>
    <w:qFormat/>
    <w:rsid w:val="00D273B9"/>
    <w:pPr>
      <w:framePr w:hSpace="180" w:wrap="around" w:vAnchor="page" w:hAnchor="page" w:x="1815" w:y="2013"/>
      <w:spacing w:line="560" w:lineRule="exact"/>
      <w:jc w:val="left"/>
    </w:pPr>
    <w:rPr>
      <w:rFonts w:eastAsia="仿宋_GB2312" w:hAnsi="黑体"/>
      <w:sz w:val="28"/>
      <w:szCs w:val="24"/>
    </w:rPr>
  </w:style>
  <w:style w:type="character" w:customStyle="1" w:styleId="a6">
    <w:name w:val="工单正文 字符"/>
    <w:basedOn w:val="a0"/>
    <w:link w:val="a5"/>
    <w:rsid w:val="00D273B9"/>
    <w:rPr>
      <w:rFonts w:eastAsia="仿宋_GB2312" w:hAnsi="黑体"/>
      <w:sz w:val="28"/>
      <w:szCs w:val="24"/>
    </w:rPr>
  </w:style>
  <w:style w:type="paragraph" w:styleId="a7">
    <w:name w:val="Title"/>
    <w:basedOn w:val="a"/>
    <w:next w:val="a"/>
    <w:link w:val="a8"/>
    <w:qFormat/>
    <w:rsid w:val="00D70348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28"/>
      <w:szCs w:val="32"/>
    </w:rPr>
  </w:style>
  <w:style w:type="character" w:customStyle="1" w:styleId="a8">
    <w:name w:val="标题 字符"/>
    <w:basedOn w:val="a0"/>
    <w:link w:val="a7"/>
    <w:rsid w:val="00D70348"/>
    <w:rPr>
      <w:rFonts w:asciiTheme="majorHAnsi" w:eastAsia="黑体" w:hAnsiTheme="majorHAnsi" w:cstheme="majorBidi"/>
      <w:b/>
      <w:bCs/>
      <w:sz w:val="28"/>
      <w:szCs w:val="32"/>
    </w:rPr>
  </w:style>
  <w:style w:type="paragraph" w:styleId="a9">
    <w:name w:val="header"/>
    <w:basedOn w:val="a"/>
    <w:link w:val="aa"/>
    <w:uiPriority w:val="99"/>
    <w:unhideWhenUsed/>
    <w:rsid w:val="00084D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84D30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84D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84D30"/>
    <w:rPr>
      <w:sz w:val="18"/>
      <w:szCs w:val="18"/>
    </w:rPr>
  </w:style>
  <w:style w:type="paragraph" w:styleId="ad">
    <w:name w:val="Normal (Web)"/>
    <w:basedOn w:val="a"/>
    <w:unhideWhenUsed/>
    <w:rsid w:val="00084D3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084D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27</Pages>
  <Words>1002</Words>
  <Characters>5715</Characters>
  <Application>Microsoft Office Word</Application>
  <DocSecurity>0</DocSecurity>
  <Lines>47</Lines>
  <Paragraphs>13</Paragraphs>
  <ScaleCrop>false</ScaleCrop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2022-07-11T08:42:00Z</dcterms:created>
  <dcterms:modified xsi:type="dcterms:W3CDTF">2022-07-11T09:31:00Z</dcterms:modified>
</cp:coreProperties>
</file>