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20" w:lineRule="atLeast"/>
        <w:ind w:right="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济宁市兖州区新驿镇人民政府</w:t>
      </w:r>
    </w:p>
    <w:p>
      <w:pPr>
        <w:pStyle w:val="2"/>
        <w:keepNext w:val="0"/>
        <w:keepLines w:val="0"/>
        <w:widowControl/>
        <w:suppressLineNumbers w:val="0"/>
        <w:spacing w:before="0" w:beforeAutospacing="0" w:after="0" w:afterAutospacing="0" w:line="420" w:lineRule="atLeast"/>
        <w:ind w:right="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2022年政府信息公开工作年度报告</w:t>
      </w:r>
    </w:p>
    <w:p>
      <w:pPr>
        <w:pStyle w:val="2"/>
        <w:keepNext w:val="0"/>
        <w:keepLines w:val="0"/>
        <w:widowControl/>
        <w:suppressLineNumbers w:val="0"/>
        <w:spacing w:before="0" w:beforeAutospacing="0" w:after="0" w:afterAutospacing="0" w:line="420" w:lineRule="atLeast"/>
        <w:ind w:left="0" w:right="0" w:firstLine="420"/>
        <w:jc w:val="left"/>
      </w:pPr>
      <w:r>
        <w:t>本报告由济宁市兖州区新驿镇</w:t>
      </w:r>
      <w:r>
        <w:rPr>
          <w:rFonts w:hint="eastAsia"/>
          <w:lang w:val="en-US" w:eastAsia="zh-CN"/>
        </w:rPr>
        <w:t>人民政府</w:t>
      </w:r>
      <w:r>
        <w:t>按照《中华人民共和国政府信息公开条例》（以下简称《条例》）和《中华人民共和国政府信息公开工作年度报告格式》（国办公开办函〔2021〕30号）要求编制。</w:t>
      </w:r>
    </w:p>
    <w:p>
      <w:pPr>
        <w:pStyle w:val="2"/>
        <w:keepNext w:val="0"/>
        <w:keepLines w:val="0"/>
        <w:widowControl/>
        <w:suppressLineNumbers w:val="0"/>
        <w:spacing w:before="0" w:beforeAutospacing="0" w:after="0" w:afterAutospacing="0" w:line="420" w:lineRule="atLeast"/>
        <w:ind w:left="0" w:right="0" w:firstLine="420"/>
        <w:jc w:val="left"/>
      </w:pPr>
      <w: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spacing w:before="0" w:beforeAutospacing="0" w:after="0" w:afterAutospacing="0" w:line="420" w:lineRule="atLeast"/>
        <w:ind w:left="0" w:right="0" w:firstLine="420"/>
        <w:jc w:val="left"/>
      </w:pPr>
      <w:r>
        <w:t>本报告所列数据的统计期限自2022年1月1日起至2022年12月31日止。本报告电子版可在“中国·兖州”政府门户网站（www.yanzhou.gov.cn）查阅或下载。如对本报告有疑问，请与济宁市兖州区新驿镇联系（地址：济宁市兖州区新驿镇府前街1-1号，联系电话：0537—3852301）。</w:t>
      </w:r>
    </w:p>
    <w:p>
      <w:pPr>
        <w:pStyle w:val="2"/>
        <w:keepNext w:val="0"/>
        <w:keepLines w:val="0"/>
        <w:widowControl/>
        <w:suppressLineNumbers w:val="0"/>
        <w:spacing w:before="0" w:beforeAutospacing="0" w:after="0" w:afterAutospacing="0" w:line="420" w:lineRule="atLeast"/>
        <w:ind w:left="0" w:right="0" w:firstLine="420"/>
        <w:jc w:val="left"/>
      </w:pPr>
      <w:r>
        <w:t>一、总体情况</w:t>
      </w:r>
    </w:p>
    <w:p>
      <w:pPr>
        <w:pStyle w:val="2"/>
        <w:keepNext w:val="0"/>
        <w:keepLines w:val="0"/>
        <w:widowControl/>
        <w:suppressLineNumbers w:val="0"/>
        <w:spacing w:before="0" w:beforeAutospacing="0" w:after="0" w:afterAutospacing="0" w:line="420" w:lineRule="atLeast"/>
        <w:ind w:left="0" w:right="0" w:firstLine="420"/>
        <w:jc w:val="left"/>
      </w:pPr>
      <w:r>
        <w:t>2022年度，我镇认真贯彻《条例》的各项要求，及省市区各级政府信息公开相关规定和有关文件，按照为民服务的宗旨和便民、利民的原则，深入开展政务公开工作，不断加强组织领导，丰富工作内容、完善工作机制，促进政务公开工作，推进了政府信息公开工作规范、有序、健康发展。</w:t>
      </w:r>
    </w:p>
    <w:p>
      <w:pPr>
        <w:pStyle w:val="2"/>
        <w:keepNext w:val="0"/>
        <w:keepLines w:val="0"/>
        <w:widowControl/>
        <w:suppressLineNumbers w:val="0"/>
        <w:spacing w:before="0" w:beforeAutospacing="0" w:after="0" w:afterAutospacing="0" w:line="420" w:lineRule="atLeast"/>
        <w:ind w:left="0" w:right="0" w:firstLine="420"/>
        <w:jc w:val="left"/>
      </w:pPr>
      <w:r>
        <w:t>（一）主动公开情况</w:t>
      </w:r>
    </w:p>
    <w:p>
      <w:pPr>
        <w:pStyle w:val="2"/>
        <w:keepNext w:val="0"/>
        <w:keepLines w:val="0"/>
        <w:widowControl/>
        <w:suppressLineNumbers w:val="0"/>
        <w:spacing w:before="0" w:beforeAutospacing="0" w:after="0" w:afterAutospacing="0" w:line="420" w:lineRule="atLeast"/>
        <w:ind w:left="0" w:right="0" w:firstLine="420"/>
        <w:jc w:val="left"/>
      </w:pPr>
      <w:r>
        <w:t>我镇始终坚持《条例》的要求，明确信息管理人员，定期进行督导检查，确保及时、准确、全面的更新公开政务信息，对已公开政务信息进行查缺补漏，具有时效性的内容进行撤稿或更新，确保政务公开工作准确全面。截止到2022年12月31日，我镇已在兖州政府网上公开政府工作动态28条，机构职能信息1条，规划计划信息1条，人事信息2条，政策文件信息9条，在“美丽新驿”微信公众号平台共发布信息524条。</w:t>
      </w:r>
    </w:p>
    <w:p>
      <w:pPr>
        <w:pStyle w:val="2"/>
        <w:keepNext w:val="0"/>
        <w:keepLines w:val="0"/>
        <w:widowControl/>
        <w:suppressLineNumbers w:val="0"/>
        <w:spacing w:before="0" w:beforeAutospacing="0" w:after="0" w:afterAutospacing="0" w:line="420" w:lineRule="atLeast"/>
        <w:ind w:left="0" w:right="0"/>
        <w:jc w:val="center"/>
      </w:pPr>
      <w:bookmarkStart w:id="0" w:name="_GoBack"/>
      <w:r>
        <w:drawing>
          <wp:inline distT="0" distB="0" distL="114300" distR="114300">
            <wp:extent cx="5095875" cy="2732405"/>
            <wp:effectExtent l="0" t="0" r="9525" b="1079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095875" cy="2732405"/>
                    </a:xfrm>
                    <a:prstGeom prst="rect">
                      <a:avLst/>
                    </a:prstGeom>
                    <a:noFill/>
                    <a:ln w="9525">
                      <a:noFill/>
                    </a:ln>
                  </pic:spPr>
                </pic:pic>
              </a:graphicData>
            </a:graphic>
          </wp:inline>
        </w:drawing>
      </w:r>
      <w:bookmarkEnd w:id="0"/>
    </w:p>
    <w:p>
      <w:pPr>
        <w:pStyle w:val="2"/>
        <w:keepNext w:val="0"/>
        <w:keepLines w:val="0"/>
        <w:widowControl/>
        <w:suppressLineNumbers w:val="0"/>
        <w:spacing w:before="0" w:beforeAutospacing="0" w:after="0" w:afterAutospacing="0" w:line="420" w:lineRule="atLeast"/>
        <w:ind w:left="0" w:right="0"/>
        <w:jc w:val="left"/>
      </w:pPr>
    </w:p>
    <w:p>
      <w:pPr>
        <w:pStyle w:val="2"/>
        <w:keepNext w:val="0"/>
        <w:keepLines w:val="0"/>
        <w:widowControl/>
        <w:suppressLineNumbers w:val="0"/>
        <w:spacing w:before="0" w:beforeAutospacing="0" w:after="0" w:afterAutospacing="0" w:line="420" w:lineRule="atLeast"/>
        <w:ind w:left="0" w:right="0" w:firstLine="420"/>
        <w:jc w:val="left"/>
      </w:pPr>
      <w:r>
        <w:t>（二）依申请公开情况</w:t>
      </w:r>
    </w:p>
    <w:p>
      <w:pPr>
        <w:pStyle w:val="2"/>
        <w:keepNext w:val="0"/>
        <w:keepLines w:val="0"/>
        <w:widowControl/>
        <w:suppressLineNumbers w:val="0"/>
        <w:spacing w:before="0" w:beforeAutospacing="0" w:after="0" w:afterAutospacing="0" w:line="420" w:lineRule="atLeast"/>
        <w:ind w:left="0" w:right="0" w:firstLine="420"/>
        <w:jc w:val="left"/>
      </w:pPr>
      <w:r>
        <w:t>2022年我镇未收到来自公民、法人或者其他组织对申请公开政府信息的申请。较2021年度相比无变化。</w:t>
      </w:r>
    </w:p>
    <w:p>
      <w:pPr>
        <w:pStyle w:val="2"/>
        <w:keepNext w:val="0"/>
        <w:keepLines w:val="0"/>
        <w:widowControl/>
        <w:suppressLineNumbers w:val="0"/>
        <w:spacing w:before="0" w:beforeAutospacing="0" w:after="0" w:afterAutospacing="0" w:line="420" w:lineRule="atLeast"/>
        <w:ind w:left="0" w:right="0" w:firstLine="420"/>
        <w:jc w:val="left"/>
      </w:pPr>
      <w:r>
        <w:t>（三）政府信息管理情况</w:t>
      </w:r>
    </w:p>
    <w:p>
      <w:pPr>
        <w:pStyle w:val="2"/>
        <w:keepNext w:val="0"/>
        <w:keepLines w:val="0"/>
        <w:widowControl/>
        <w:suppressLineNumbers w:val="0"/>
        <w:spacing w:before="0" w:beforeAutospacing="0" w:after="0" w:afterAutospacing="0" w:line="420" w:lineRule="atLeast"/>
        <w:ind w:left="0" w:right="0" w:firstLine="420"/>
        <w:jc w:val="left"/>
      </w:pPr>
      <w:r>
        <w:t>我镇按照区委、区政府的部署和要求，认真贯彻保密精神，高度重视政府信息公开保密审查工作，按照我镇实际情况，制定完善了《保密审查制度》和《保密工作条例》，严格落实信息公开保密工作责任制。不断完善信息公开保密审查的工作程序，确保政务公开工作分管明确，管理明晰，专人负责，安全高效，及时制定更新主动公开基本目录，实行保密预先审核制度，未经审核的信息不得对外公开。今年以来，我镇始终践行保密工作条例，未发生失密泄密事件。</w:t>
      </w:r>
    </w:p>
    <w:p>
      <w:pPr>
        <w:pStyle w:val="2"/>
        <w:keepNext w:val="0"/>
        <w:keepLines w:val="0"/>
        <w:widowControl/>
        <w:suppressLineNumbers w:val="0"/>
        <w:spacing w:before="0" w:beforeAutospacing="0" w:after="0" w:afterAutospacing="0" w:line="420" w:lineRule="atLeast"/>
        <w:ind w:left="0" w:right="0" w:firstLine="420"/>
        <w:jc w:val="left"/>
      </w:pPr>
      <w:r>
        <w:t>（四）政府信息公开平台建设情况</w:t>
      </w:r>
    </w:p>
    <w:p>
      <w:pPr>
        <w:pStyle w:val="2"/>
        <w:keepNext w:val="0"/>
        <w:keepLines w:val="0"/>
        <w:widowControl/>
        <w:suppressLineNumbers w:val="0"/>
        <w:spacing w:before="0" w:beforeAutospacing="0" w:after="0" w:afterAutospacing="0" w:line="420" w:lineRule="atLeast"/>
        <w:ind w:left="0" w:right="0" w:firstLine="420"/>
        <w:jc w:val="left"/>
      </w:pPr>
      <w:r>
        <w:t>我镇不断推进政府信息平台建设工作，不断创新政务公开新载体、新形式。形成线上线下相结合的政务公开形式，线上积极发布政务公开信息，线下利用新驿镇为民服务大厅打造政务公开体验区，通过布置政务公开自助查阅区，提供一站式、个性化的政府信息服务。切实推进我镇政务公开工作健康有序发展，保障群众知情权。同时，我镇不断健全工作制度,严格依法管理，加强督促检查, 强化监督，着力提升信息发布、政民互动的整体水平。</w:t>
      </w:r>
    </w:p>
    <w:p>
      <w:pPr>
        <w:pStyle w:val="2"/>
        <w:keepNext w:val="0"/>
        <w:keepLines w:val="0"/>
        <w:widowControl/>
        <w:suppressLineNumbers w:val="0"/>
        <w:spacing w:before="0" w:beforeAutospacing="0" w:after="0" w:afterAutospacing="0" w:line="420" w:lineRule="atLeast"/>
        <w:ind w:left="0" w:right="0" w:firstLine="420"/>
        <w:jc w:val="left"/>
      </w:pPr>
      <w:r>
        <w:t>（五）监督保障情况</w:t>
      </w:r>
    </w:p>
    <w:p>
      <w:pPr>
        <w:pStyle w:val="2"/>
        <w:keepNext w:val="0"/>
        <w:keepLines w:val="0"/>
        <w:widowControl/>
        <w:suppressLineNumbers w:val="0"/>
        <w:spacing w:before="0" w:beforeAutospacing="0" w:after="0" w:afterAutospacing="0" w:line="420" w:lineRule="atLeast"/>
        <w:ind w:left="0" w:right="0" w:firstLine="420"/>
        <w:jc w:val="left"/>
      </w:pPr>
      <w:r>
        <w:t>在落实政府信息公开工作中，我镇严格依法管理、强化监督，持续提升督促检查力度，严格把握公开程序，使政府信息公开工作更加制度化和规范化。广泛接受群众监督，切实加强政府信息公开工作。</w:t>
      </w:r>
    </w:p>
    <w:p>
      <w:pPr>
        <w:spacing w:line="590" w:lineRule="exact"/>
        <w:ind w:right="-105" w:rightChars="-50" w:firstLine="480" w:firstLineChars="200"/>
        <w:rPr>
          <w:rFonts w:asciiTheme="minorHAnsi" w:hAnsiTheme="minorHAnsi" w:eastAsiaTheme="minorEastAsia" w:cstheme="minorBidi"/>
          <w:kern w:val="0"/>
          <w:sz w:val="24"/>
          <w:szCs w:val="24"/>
          <w:lang w:val="en-US" w:eastAsia="zh-CN" w:bidi="ar"/>
        </w:rPr>
      </w:pPr>
      <w:r>
        <w:rPr>
          <w:rFonts w:asciiTheme="minorHAnsi" w:hAnsiTheme="minorHAnsi" w:eastAsiaTheme="minorEastAsia" w:cstheme="minorBidi"/>
          <w:kern w:val="0"/>
          <w:sz w:val="24"/>
          <w:szCs w:val="24"/>
          <w:lang w:val="en-US" w:eastAsia="zh-CN" w:bidi="ar"/>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规章</w:t>
            </w:r>
          </w:p>
        </w:tc>
        <w:tc>
          <w:tcPr>
            <w:tcW w:w="2133" w:type="dxa"/>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Times New Roman" w:hAnsi="Times New Roman" w:eastAsia="方正仿宋简体" w:cs="Times New Roman"/>
                <w:b/>
                <w:kern w:val="0"/>
                <w:sz w:val="24"/>
                <w:szCs w:val="24"/>
                <w:lang w:val="en-US" w:eastAsia="zh-CN" w:bidi="ar"/>
              </w:rPr>
            </w:pPr>
            <w:r>
              <w:rPr>
                <w:rFonts w:ascii="Times New Roman" w:hAnsi="Times New Roman" w:eastAsia="方正仿宋简体" w:cs="Times New Roman"/>
                <w:b/>
                <w:kern w:val="0"/>
                <w:sz w:val="24"/>
                <w:szCs w:val="24"/>
                <w:lang w:val="en-US" w:eastAsia="zh-CN" w:bidi="ar"/>
              </w:rPr>
              <w:t>0</w:t>
            </w:r>
          </w:p>
        </w:tc>
        <w:tc>
          <w:tcPr>
            <w:tcW w:w="2216" w:type="dxa"/>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Times New Roman" w:hAnsi="Times New Roman" w:eastAsia="方正仿宋简体" w:cs="Times New Roman"/>
                <w:b/>
                <w:kern w:val="0"/>
                <w:sz w:val="24"/>
                <w:szCs w:val="24"/>
                <w:lang w:val="en-US" w:eastAsia="zh-CN" w:bidi="ar"/>
              </w:rPr>
            </w:pPr>
            <w:r>
              <w:rPr>
                <w:rFonts w:hint="eastAsia" w:ascii="Times New Roman" w:hAnsi="Times New Roman" w:eastAsia="方正仿宋简体" w:cs="Times New Roman"/>
                <w:b/>
                <w:kern w:val="0"/>
                <w:sz w:val="24"/>
                <w:szCs w:val="24"/>
                <w:lang w:val="en-US" w:eastAsia="zh-CN" w:bidi="ar"/>
              </w:rPr>
              <w:t>0</w:t>
            </w:r>
          </w:p>
        </w:tc>
        <w:tc>
          <w:tcPr>
            <w:tcW w:w="1989" w:type="dxa"/>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Times New Roman" w:hAnsi="Times New Roman" w:eastAsia="方正仿宋简体" w:cs="Times New Roman"/>
                <w:b/>
                <w:kern w:val="0"/>
                <w:sz w:val="24"/>
                <w:szCs w:val="24"/>
                <w:lang w:val="en-US" w:eastAsia="zh-CN" w:bidi="ar"/>
              </w:rPr>
            </w:pPr>
            <w:r>
              <w:rPr>
                <w:rFonts w:hint="eastAsia" w:ascii="Times New Roman" w:hAnsi="Times New Roman" w:eastAsia="方正仿宋简体" w:cs="Times New Roman"/>
                <w:b/>
                <w:kern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行政规范性文件</w:t>
            </w:r>
          </w:p>
        </w:tc>
        <w:tc>
          <w:tcPr>
            <w:tcW w:w="2133" w:type="dxa"/>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Times New Roman" w:hAnsi="Times New Roman" w:eastAsia="方正仿宋简体" w:cs="Times New Roman"/>
                <w:b/>
                <w:kern w:val="0"/>
                <w:sz w:val="24"/>
                <w:szCs w:val="24"/>
                <w:lang w:val="en-US" w:eastAsia="zh-CN" w:bidi="ar"/>
              </w:rPr>
            </w:pPr>
            <w:r>
              <w:rPr>
                <w:rFonts w:hint="eastAsia" w:ascii="Times New Roman" w:hAnsi="Times New Roman" w:eastAsia="方正仿宋简体" w:cs="Times New Roman"/>
                <w:b/>
                <w:kern w:val="0"/>
                <w:sz w:val="24"/>
                <w:szCs w:val="24"/>
                <w:lang w:val="en-US" w:eastAsia="zh-CN" w:bidi="ar"/>
              </w:rPr>
              <w:t>0</w:t>
            </w:r>
          </w:p>
        </w:tc>
        <w:tc>
          <w:tcPr>
            <w:tcW w:w="2216" w:type="dxa"/>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Times New Roman" w:hAnsi="Times New Roman" w:eastAsia="方正仿宋简体" w:cs="Times New Roman"/>
                <w:b/>
                <w:kern w:val="0"/>
                <w:sz w:val="24"/>
                <w:szCs w:val="24"/>
                <w:lang w:val="en-US" w:eastAsia="zh-CN" w:bidi="ar"/>
              </w:rPr>
            </w:pPr>
            <w:r>
              <w:rPr>
                <w:rFonts w:hint="eastAsia" w:ascii="Times New Roman" w:hAnsi="Times New Roman" w:eastAsia="方正仿宋简体" w:cs="Times New Roman"/>
                <w:b/>
                <w:kern w:val="0"/>
                <w:sz w:val="24"/>
                <w:szCs w:val="24"/>
                <w:lang w:val="en-US" w:eastAsia="zh-CN" w:bidi="ar"/>
              </w:rPr>
              <w:t>0</w:t>
            </w:r>
          </w:p>
        </w:tc>
        <w:tc>
          <w:tcPr>
            <w:tcW w:w="1989" w:type="dxa"/>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Times New Roman" w:hAnsi="Times New Roman" w:eastAsia="方正仿宋简体" w:cs="Times New Roman"/>
                <w:b/>
                <w:kern w:val="0"/>
                <w:sz w:val="24"/>
                <w:szCs w:val="24"/>
                <w:lang w:val="en-US" w:eastAsia="zh-CN" w:bidi="ar"/>
              </w:rPr>
            </w:pPr>
            <w:r>
              <w:rPr>
                <w:rFonts w:hint="eastAsia" w:ascii="Times New Roman" w:hAnsi="Times New Roman" w:eastAsia="方正仿宋简体" w:cs="Times New Roman"/>
                <w:b/>
                <w:kern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ascii="Times New Roman" w:hAnsi="Times New Roman" w:eastAsia="方正仿宋简体" w:cs="Times New Roman"/>
                <w:b/>
                <w:kern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eastAsia="方正仿宋简体"/>
                <w:b/>
                <w:sz w:val="24"/>
                <w:szCs w:val="24"/>
              </w:rPr>
            </w:pPr>
            <w:r>
              <w:rPr>
                <w:rStyle w:val="5"/>
                <w:rFonts w:hint="default" w:ascii="Calibri" w:hAnsi="Calibri" w:cs="Calibri"/>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eastAsia="方正仿宋简体"/>
                <w:b/>
                <w:sz w:val="24"/>
                <w:szCs w:val="24"/>
              </w:rPr>
            </w:pPr>
            <w:r>
              <w:rPr>
                <w:rStyle w:val="5"/>
                <w:rFonts w:hint="default" w:ascii="Calibri" w:hAnsi="Calibri" w:cs="Calibri"/>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eastAsia="方正仿宋简体"/>
                <w:b/>
                <w:sz w:val="24"/>
                <w:szCs w:val="24"/>
              </w:rPr>
            </w:pPr>
            <w:r>
              <w:rPr>
                <w:rStyle w:val="5"/>
                <w:rFonts w:hint="default" w:ascii="Calibri" w:hAnsi="Calibri" w:cs="Calibri"/>
              </w:rPr>
              <w:t>0</w:t>
            </w:r>
          </w:p>
        </w:tc>
      </w:tr>
    </w:tbl>
    <w:p>
      <w:pPr>
        <w:spacing w:line="590" w:lineRule="exact"/>
        <w:ind w:right="-105" w:rightChars="-50" w:firstLine="480" w:firstLineChars="200"/>
        <w:rPr>
          <w:rFonts w:asciiTheme="minorHAnsi" w:hAnsiTheme="minorHAnsi" w:eastAsiaTheme="minorEastAsia" w:cstheme="minorBidi"/>
          <w:kern w:val="0"/>
          <w:sz w:val="24"/>
          <w:szCs w:val="24"/>
          <w:lang w:val="en-US" w:eastAsia="zh-CN" w:bidi="ar"/>
        </w:rPr>
      </w:pPr>
      <w:r>
        <w:rPr>
          <w:rFonts w:asciiTheme="minorHAnsi" w:hAnsiTheme="minorHAnsi" w:eastAsiaTheme="minorEastAsia" w:cstheme="minorBidi"/>
          <w:kern w:val="0"/>
          <w:sz w:val="24"/>
          <w:szCs w:val="24"/>
          <w:lang w:val="en-US" w:eastAsia="zh-CN" w:bidi="ar"/>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eastAsia="方正仿宋简体"/>
                <w:b/>
                <w:sz w:val="21"/>
                <w:szCs w:val="21"/>
              </w:rPr>
            </w:pPr>
          </w:p>
        </w:tc>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noWrap w:val="0"/>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0"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98"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7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59"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c>
          <w:tcPr>
            <w:tcW w:w="521" w:type="dxa"/>
            <w:noWrap w:val="0"/>
            <w:tcMar>
              <w:left w:w="57" w:type="dxa"/>
              <w:right w:w="57"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仿宋简体"/>
                <w:b/>
                <w:sz w:val="21"/>
                <w:szCs w:val="21"/>
              </w:rPr>
            </w:pPr>
            <w:r>
              <w:rPr>
                <w:rStyle w:val="5"/>
                <w:rFonts w:hint="default" w:ascii="Calibri" w:hAnsi="Calibri" w:cs="Calibri"/>
                <w:sz w:val="21"/>
                <w:szCs w:val="21"/>
              </w:rPr>
              <w:t>0</w:t>
            </w:r>
          </w:p>
        </w:tc>
      </w:tr>
    </w:tbl>
    <w:p>
      <w:pPr>
        <w:spacing w:line="590" w:lineRule="exact"/>
        <w:ind w:right="-105" w:rightChars="-50" w:firstLine="480" w:firstLineChars="200"/>
        <w:rPr>
          <w:rFonts w:asciiTheme="minorHAnsi" w:hAnsiTheme="minorHAnsi" w:eastAsiaTheme="minorEastAsia" w:cstheme="minorBidi"/>
          <w:kern w:val="0"/>
          <w:sz w:val="24"/>
          <w:szCs w:val="24"/>
          <w:lang w:val="en-US" w:eastAsia="zh-CN" w:bidi="ar"/>
        </w:rPr>
      </w:pPr>
      <w:r>
        <w:rPr>
          <w:rFonts w:asciiTheme="minorHAnsi" w:hAnsiTheme="minorHAnsi" w:eastAsiaTheme="minorEastAsia" w:cstheme="minorBidi"/>
          <w:kern w:val="0"/>
          <w:sz w:val="24"/>
          <w:szCs w:val="24"/>
          <w:lang w:val="en-US" w:eastAsia="zh-CN" w:bidi="ar"/>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leftChars="0" w:right="0" w:rightChars="0"/>
              <w:jc w:val="center"/>
              <w:rPr>
                <w:rFonts w:eastAsia="方正黑体简体"/>
                <w:b/>
                <w:sz w:val="21"/>
                <w:szCs w:val="21"/>
              </w:rPr>
            </w:pPr>
            <w:r>
              <w:rPr>
                <w:rStyle w:val="5"/>
                <w:rFonts w:hint="default" w:ascii="Calibri" w:hAnsi="Calibri" w:cs="Calibri"/>
                <w:sz w:val="21"/>
                <w:szCs w:val="21"/>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leftChars="0" w:right="0" w:rightChars="0"/>
              <w:jc w:val="center"/>
              <w:rPr>
                <w:rFonts w:eastAsia="方正黑体简体"/>
                <w:b/>
                <w:sz w:val="21"/>
                <w:szCs w:val="21"/>
              </w:rPr>
            </w:pPr>
            <w:r>
              <w:rPr>
                <w:rStyle w:val="5"/>
                <w:rFonts w:hint="default" w:ascii="Calibri" w:hAnsi="Calibri" w:eastAsia="宋体" w:cs="Calibri"/>
                <w:sz w:val="21"/>
                <w:szCs w:val="21"/>
              </w:rPr>
              <w:t>0</w:t>
            </w:r>
          </w:p>
        </w:tc>
      </w:tr>
    </w:tbl>
    <w:p/>
    <w:p>
      <w:pPr>
        <w:pStyle w:val="2"/>
        <w:keepNext w:val="0"/>
        <w:keepLines w:val="0"/>
        <w:widowControl/>
        <w:suppressLineNumbers w:val="0"/>
        <w:spacing w:before="0" w:beforeAutospacing="0" w:after="0" w:afterAutospacing="0" w:line="420" w:lineRule="atLeast"/>
        <w:ind w:left="0" w:right="0" w:firstLine="420"/>
        <w:jc w:val="left"/>
      </w:pPr>
      <w:r>
        <w:t>五、存在的主要问题及改进情况</w:t>
      </w:r>
    </w:p>
    <w:p>
      <w:pPr>
        <w:pStyle w:val="2"/>
        <w:keepNext w:val="0"/>
        <w:keepLines w:val="0"/>
        <w:widowControl/>
        <w:suppressLineNumbers w:val="0"/>
        <w:spacing w:before="0" w:beforeAutospacing="0" w:after="0" w:afterAutospacing="0" w:line="420" w:lineRule="atLeast"/>
        <w:ind w:left="0" w:right="0" w:firstLine="420"/>
        <w:jc w:val="left"/>
      </w:pPr>
      <w:r>
        <w:t>在全镇干部的共同支持下，我镇在政务公开当中做了大量工作，但也存在一些不足：</w:t>
      </w:r>
    </w:p>
    <w:p>
      <w:pPr>
        <w:pStyle w:val="2"/>
        <w:keepNext w:val="0"/>
        <w:keepLines w:val="0"/>
        <w:widowControl/>
        <w:suppressLineNumbers w:val="0"/>
        <w:spacing w:before="0" w:beforeAutospacing="0" w:after="0" w:afterAutospacing="0" w:line="420" w:lineRule="atLeast"/>
        <w:ind w:left="0" w:right="0" w:firstLine="420"/>
        <w:jc w:val="left"/>
      </w:pPr>
      <w:r>
        <w:t>一是公开的内容不够深入，表面事项公开多，深层次的问题公开少。在公布的内容上，不是想群众之所想。缺少群众关心的热点和难点问题，对群众普遍关心和反映强烈的问题往往少有公布或者很不具体。</w:t>
      </w:r>
    </w:p>
    <w:p>
      <w:pPr>
        <w:pStyle w:val="2"/>
        <w:keepNext w:val="0"/>
        <w:keepLines w:val="0"/>
        <w:widowControl/>
        <w:suppressLineNumbers w:val="0"/>
        <w:spacing w:before="0" w:beforeAutospacing="0" w:after="0" w:afterAutospacing="0" w:line="420" w:lineRule="atLeast"/>
        <w:ind w:left="0" w:right="0" w:firstLine="420"/>
        <w:jc w:val="left"/>
      </w:pPr>
      <w:r>
        <w:t>二是在公布的时间上，不是急群众之所急、对时效性强的内容未能及时公布，存在拖沓行为，有可能几个月更新一次，并且公开后没有及时听取群众意见。</w:t>
      </w:r>
    </w:p>
    <w:p>
      <w:pPr>
        <w:pStyle w:val="2"/>
        <w:keepNext w:val="0"/>
        <w:keepLines w:val="0"/>
        <w:widowControl/>
        <w:suppressLineNumbers w:val="0"/>
        <w:spacing w:before="0" w:beforeAutospacing="0" w:after="0" w:afterAutospacing="0" w:line="420" w:lineRule="atLeast"/>
        <w:ind w:left="0" w:right="0" w:firstLine="420"/>
        <w:jc w:val="left"/>
      </w:pPr>
      <w:r>
        <w:t>三是政务公开工作推进过程中没有考虑广开言路、接受群众监督，相关材料一公布就了事，不注意听取群众意见不断改进。</w:t>
      </w:r>
    </w:p>
    <w:p>
      <w:pPr>
        <w:pStyle w:val="2"/>
        <w:keepNext w:val="0"/>
        <w:keepLines w:val="0"/>
        <w:widowControl/>
        <w:suppressLineNumbers w:val="0"/>
        <w:spacing w:before="0" w:beforeAutospacing="0" w:after="0" w:afterAutospacing="0" w:line="420" w:lineRule="atLeast"/>
        <w:ind w:left="0" w:right="0" w:firstLine="420"/>
        <w:jc w:val="left"/>
      </w:pPr>
      <w:r>
        <w:t>在以后工作需采取的改进措施：</w:t>
      </w:r>
    </w:p>
    <w:p>
      <w:pPr>
        <w:pStyle w:val="2"/>
        <w:keepNext w:val="0"/>
        <w:keepLines w:val="0"/>
        <w:widowControl/>
        <w:suppressLineNumbers w:val="0"/>
        <w:spacing w:before="0" w:beforeAutospacing="0" w:after="0" w:afterAutospacing="0" w:line="420" w:lineRule="atLeast"/>
        <w:ind w:left="0" w:right="0" w:firstLine="420"/>
        <w:jc w:val="left"/>
      </w:pPr>
      <w:r>
        <w:t>一、提高认识，进一步把政务公开工作纳入重要议事日程，进一步加大政务公开工作的宣传力度。除充分利用召开动员会、座谈会、现场会研讨会等形式外，充分利用现有的征收大厅的电子显示屏、触摸屏、政务公开宣传栏等设施，加大政务公开的宣传力度。</w:t>
      </w:r>
    </w:p>
    <w:p>
      <w:pPr>
        <w:pStyle w:val="2"/>
        <w:keepNext w:val="0"/>
        <w:keepLines w:val="0"/>
        <w:widowControl/>
        <w:suppressLineNumbers w:val="0"/>
        <w:spacing w:before="0" w:beforeAutospacing="0" w:after="0" w:afterAutospacing="0" w:line="420" w:lineRule="atLeast"/>
        <w:ind w:left="0" w:right="0" w:firstLine="420"/>
        <w:jc w:val="left"/>
      </w:pPr>
      <w:r>
        <w:t>二、成立政务公开的领导机构，形成领导负责制，统一领导，统一组织，统一协调，纳入党委重要议事议程之中，做到与日常工作、中心工作一起布置，一起落实，一起检查，一起考核，实行严格的责任制。</w:t>
      </w:r>
    </w:p>
    <w:p>
      <w:pPr>
        <w:pStyle w:val="2"/>
        <w:keepNext w:val="0"/>
        <w:keepLines w:val="0"/>
        <w:widowControl/>
        <w:suppressLineNumbers w:val="0"/>
        <w:spacing w:before="0" w:beforeAutospacing="0" w:after="0" w:afterAutospacing="0" w:line="420" w:lineRule="atLeast"/>
        <w:ind w:left="0" w:right="0" w:firstLine="420"/>
        <w:jc w:val="left"/>
      </w:pPr>
      <w:r>
        <w:t>三、加强外部监督。要通过设立举报投诉电话、意见箱、开展民主评议、问卷调查、走访特邀监察员等形式广泛听取社会各界人士对本单位政务公开工作的意见和建议，广泛接受社会监督，及时找准政务公开工作的薄弱环节和突出问题，确保政务公开取得实效。</w:t>
      </w:r>
    </w:p>
    <w:p>
      <w:pPr>
        <w:pStyle w:val="2"/>
        <w:keepNext w:val="0"/>
        <w:keepLines w:val="0"/>
        <w:widowControl/>
        <w:suppressLineNumbers w:val="0"/>
        <w:spacing w:before="0" w:beforeAutospacing="0" w:after="0" w:afterAutospacing="0" w:line="420" w:lineRule="atLeast"/>
        <w:ind w:left="0" w:right="0" w:firstLine="420"/>
        <w:jc w:val="left"/>
      </w:pPr>
      <w:r>
        <w:t>六、其他需要报告的事项</w:t>
      </w:r>
    </w:p>
    <w:p>
      <w:pPr>
        <w:pStyle w:val="2"/>
        <w:keepNext w:val="0"/>
        <w:keepLines w:val="0"/>
        <w:widowControl/>
        <w:suppressLineNumbers w:val="0"/>
        <w:spacing w:before="0" w:beforeAutospacing="0" w:after="0" w:afterAutospacing="0" w:line="420" w:lineRule="atLeast"/>
        <w:ind w:left="0" w:right="0" w:firstLine="420"/>
        <w:jc w:val="left"/>
      </w:pPr>
      <w:r>
        <w:t>（一）依据《政府信息公开信息处理费管理办法》收取信息处理费的情况：</w:t>
      </w:r>
    </w:p>
    <w:p>
      <w:pPr>
        <w:pStyle w:val="2"/>
        <w:keepNext w:val="0"/>
        <w:keepLines w:val="0"/>
        <w:widowControl/>
        <w:suppressLineNumbers w:val="0"/>
        <w:spacing w:before="0" w:beforeAutospacing="0" w:after="0" w:afterAutospacing="0" w:line="420" w:lineRule="atLeast"/>
        <w:ind w:left="0" w:right="0" w:firstLine="420"/>
        <w:jc w:val="left"/>
      </w:pPr>
      <w:r>
        <w:t>按照《国务院办公厅关于印发&lt;政府信息公开信息处理费管理办法&gt;的通知》 (国办函 [2020] 109号)和《山东省人民政府办公厅关于做好政府信息公开信息处理费管理工作有关事项的通知》 (鲁政办字[2020] 179号) 规定的按件、按量收费标准收取信息处理费。本年度未产生信息公开处理费。</w:t>
      </w:r>
    </w:p>
    <w:p>
      <w:pPr>
        <w:pStyle w:val="2"/>
        <w:keepNext w:val="0"/>
        <w:keepLines w:val="0"/>
        <w:widowControl/>
        <w:suppressLineNumbers w:val="0"/>
        <w:spacing w:before="0" w:beforeAutospacing="0" w:after="0" w:afterAutospacing="0" w:line="420" w:lineRule="atLeast"/>
        <w:ind w:left="0" w:right="0" w:firstLine="420"/>
        <w:jc w:val="left"/>
      </w:pPr>
      <w:r>
        <w:t>（二）落实上级年度政务公开工作要点情况：</w:t>
      </w:r>
    </w:p>
    <w:p>
      <w:pPr>
        <w:pStyle w:val="2"/>
        <w:keepNext w:val="0"/>
        <w:keepLines w:val="0"/>
        <w:widowControl/>
        <w:suppressLineNumbers w:val="0"/>
        <w:spacing w:before="0" w:beforeAutospacing="0" w:after="0" w:afterAutospacing="0" w:line="420" w:lineRule="atLeast"/>
        <w:ind w:left="0" w:right="0" w:firstLine="420"/>
        <w:jc w:val="left"/>
      </w:pPr>
      <w:r>
        <w:t>一是加大主动政务公开力度。深入实施政府信息公开条例，及时公开应当公开的群众关心的事项，增强新驿镇各部门对信息公开的工作意识，做到让群众“快知晓、会运用、多受益”。 二是完善信息公开工作机制。从工作实际出发，进一步科学规范政府信息分类，明确界定主动公开、依申请公开和免予公开政府信息范围。严格执行政府信息公开前保密审查制度，明确审查工作程序和责任，确保“上网信息不涉密，涉密信息不上网”。完善依申请公开政府信息工作流程，确保每件申请得到规范答复。三是加大宣传力度。我镇充分利用广播、横额、标语和宣传专栏等多种形式，广泛宣传《条例》的重大意义、公开范围、程序等各项内容，积极组织开展《政府信息公开条例》等相关的文件材料的学习培训，进一步提高工作人员对政府信息公开工作重要性的认识，增强工作人员对政府信息公开的重要意义的认识及贯彻落实政府信息公开的主动性和自觉性。</w:t>
      </w:r>
    </w:p>
    <w:p>
      <w:pPr>
        <w:pStyle w:val="2"/>
        <w:keepNext w:val="0"/>
        <w:keepLines w:val="0"/>
        <w:widowControl/>
        <w:suppressLineNumbers w:val="0"/>
        <w:spacing w:before="0" w:beforeAutospacing="0" w:after="0" w:afterAutospacing="0" w:line="420" w:lineRule="atLeast"/>
        <w:ind w:left="0" w:right="0" w:firstLine="420"/>
        <w:jc w:val="left"/>
      </w:pPr>
      <w:r>
        <w:t>（三）人大代表建议和政协提案办理结果公开情况：</w:t>
      </w:r>
    </w:p>
    <w:p>
      <w:pPr>
        <w:pStyle w:val="2"/>
        <w:keepNext w:val="0"/>
        <w:keepLines w:val="0"/>
        <w:widowControl/>
        <w:suppressLineNumbers w:val="0"/>
        <w:spacing w:before="0" w:beforeAutospacing="0" w:after="0" w:afterAutospacing="0" w:line="420" w:lineRule="atLeast"/>
        <w:ind w:left="0" w:right="0" w:firstLine="420"/>
        <w:jc w:val="left"/>
      </w:pPr>
      <w:r>
        <w:t>2022年度，新驿镇未收到人大代表建议和政协提案.</w:t>
      </w:r>
    </w:p>
    <w:p>
      <w:pPr>
        <w:pStyle w:val="2"/>
        <w:keepNext w:val="0"/>
        <w:keepLines w:val="0"/>
        <w:widowControl/>
        <w:suppressLineNumbers w:val="0"/>
        <w:spacing w:before="0" w:beforeAutospacing="0" w:after="0" w:afterAutospacing="0" w:line="420" w:lineRule="atLeast"/>
        <w:ind w:left="0" w:right="0" w:firstLine="420"/>
        <w:jc w:val="left"/>
      </w:pPr>
      <w:r>
        <w:t>（四）本行政机关年度政务公开工作创新情况：</w:t>
      </w:r>
    </w:p>
    <w:p>
      <w:pPr>
        <w:pStyle w:val="2"/>
        <w:keepNext w:val="0"/>
        <w:keepLines w:val="0"/>
        <w:widowControl/>
        <w:suppressLineNumbers w:val="0"/>
        <w:spacing w:before="0" w:beforeAutospacing="0" w:after="0" w:afterAutospacing="0" w:line="420" w:lineRule="atLeast"/>
        <w:ind w:left="0" w:right="0" w:firstLine="420"/>
        <w:jc w:val="left"/>
      </w:pPr>
      <w:r>
        <w:t>本单位在服务大厅设立了政务公开体验专区，能够实现对政府信息进行咨询、对民生问题进行反映，充分满足群众的知情权和建议权，降低了行政成本，提高了行政效率。</w:t>
      </w:r>
    </w:p>
    <w:p>
      <w:pPr>
        <w:pStyle w:val="2"/>
        <w:keepNext w:val="0"/>
        <w:keepLines w:val="0"/>
        <w:widowControl/>
        <w:suppressLineNumbers w:val="0"/>
        <w:spacing w:before="0" w:beforeAutospacing="0" w:after="0" w:afterAutospacing="0" w:line="420" w:lineRule="atLeast"/>
        <w:ind w:left="0" w:right="0" w:firstLine="420"/>
        <w:jc w:val="left"/>
      </w:pPr>
      <w:r>
        <w:t>（五）本单位政府信息公开工作年度报告数据统计需要说明的事项：</w:t>
      </w:r>
    </w:p>
    <w:p>
      <w:pPr>
        <w:pStyle w:val="2"/>
        <w:keepNext w:val="0"/>
        <w:keepLines w:val="0"/>
        <w:widowControl/>
        <w:suppressLineNumbers w:val="0"/>
        <w:spacing w:before="0" w:beforeAutospacing="0" w:after="0" w:afterAutospacing="0" w:line="420" w:lineRule="atLeast"/>
        <w:ind w:left="0" w:right="0" w:firstLine="420"/>
        <w:jc w:val="left"/>
      </w:pPr>
      <w:r>
        <w:t>2022年度，本单位无政府信息公开工作年度报告数据统计需要说明的事项。</w:t>
      </w:r>
    </w:p>
    <w:p>
      <w:pPr>
        <w:pStyle w:val="2"/>
        <w:keepNext w:val="0"/>
        <w:keepLines w:val="0"/>
        <w:widowControl/>
        <w:suppressLineNumbers w:val="0"/>
        <w:spacing w:before="0" w:beforeAutospacing="0" w:after="0" w:afterAutospacing="0" w:line="420" w:lineRule="atLeast"/>
        <w:ind w:left="0" w:right="0" w:firstLine="420"/>
        <w:jc w:val="left"/>
      </w:pPr>
      <w:r>
        <w:t>（六）本单位认为需要报告的其他事项：</w:t>
      </w:r>
    </w:p>
    <w:p>
      <w:pPr>
        <w:pStyle w:val="2"/>
        <w:keepNext w:val="0"/>
        <w:keepLines w:val="0"/>
        <w:widowControl/>
        <w:suppressLineNumbers w:val="0"/>
        <w:spacing w:before="0" w:beforeAutospacing="0" w:after="0" w:afterAutospacing="0" w:line="420" w:lineRule="atLeast"/>
        <w:ind w:left="0" w:right="0" w:firstLine="420"/>
        <w:jc w:val="left"/>
      </w:pPr>
      <w:r>
        <w:t>2022年度，本单位无需要报告的其他事项。</w:t>
      </w:r>
    </w:p>
    <w:p>
      <w:pPr>
        <w:pStyle w:val="2"/>
        <w:keepNext w:val="0"/>
        <w:keepLines w:val="0"/>
        <w:widowControl/>
        <w:suppressLineNumbers w:val="0"/>
        <w:spacing w:before="0" w:beforeAutospacing="0" w:after="0" w:afterAutospacing="0" w:line="420" w:lineRule="atLeast"/>
        <w:ind w:left="0" w:right="0" w:firstLine="420"/>
        <w:jc w:val="left"/>
      </w:pPr>
      <w:r>
        <w:t>（七）本单位有关文件专门要求通过政府信息公开工作年度报告予以报告的事项：</w:t>
      </w:r>
    </w:p>
    <w:p>
      <w:pPr>
        <w:pStyle w:val="2"/>
        <w:keepNext w:val="0"/>
        <w:keepLines w:val="0"/>
        <w:widowControl/>
        <w:suppressLineNumbers w:val="0"/>
        <w:spacing w:before="0" w:beforeAutospacing="0" w:after="0" w:afterAutospacing="0" w:line="420" w:lineRule="atLeast"/>
        <w:ind w:left="0" w:right="0" w:firstLine="420"/>
        <w:jc w:val="left"/>
      </w:pPr>
      <w:r>
        <w:t>2022年度，本单位无其他有关文件专门要求通过政府信息公开工作年度报告予以报告的事项。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YzAxYTZjZjhkMTE4MWU3Y2Y3MTI2OTEwMDJlMzEifQ=="/>
  </w:docVars>
  <w:rsids>
    <w:rsidRoot w:val="00000000"/>
    <w:rsid w:val="06DC0183"/>
    <w:rsid w:val="1650133C"/>
    <w:rsid w:val="199F3A5D"/>
    <w:rsid w:val="45C555A2"/>
    <w:rsid w:val="59B30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3576</Words>
  <Characters>3683</Characters>
  <Lines>0</Lines>
  <Paragraphs>0</Paragraphs>
  <TotalTime>2</TotalTime>
  <ScaleCrop>false</ScaleCrop>
  <LinksUpToDate>false</LinksUpToDate>
  <CharactersWithSpaces>3691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2023-01-18T02:30:00Z</dcterms:created>
  <dc:creator>Administrator</dc:creator>
  <cp:lastModifiedBy>WPS_1641602094</cp:lastModifiedBy>
  <dcterms:modified xsi:type="dcterms:W3CDTF">2023-01-30T07:03:27Z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1313AA8EA06E487DB76FEF604BA102AF</vt:lpwstr>
  </property>
</Properties>
</file>