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0" w:beforeAutospacing="0" w:after="0" w:afterAutospacing="0" w:line="1800" w:lineRule="atLeast"/>
        <w:ind w:left="0" w:right="0"/>
        <w:jc w:val="center"/>
        <w:rPr>
          <w:sz w:val="72"/>
          <w:szCs w:val="72"/>
        </w:rPr>
      </w:pPr>
      <w:r>
        <w:rPr>
          <w:rFonts w:hint="eastAsia" w:ascii="黑体" w:hAnsi="黑体" w:eastAsia="黑体" w:cs="黑体"/>
          <w:color w:val="FF0000"/>
          <w:sz w:val="44"/>
          <w:szCs w:val="44"/>
        </w:rPr>
        <w:t>济宁</w:t>
      </w:r>
      <w:r>
        <w:rPr>
          <w:rFonts w:hint="eastAsia" w:ascii="黑体" w:hAnsi="黑体" w:eastAsia="黑体" w:cs="黑体"/>
          <w:color w:val="FF0000"/>
          <w:sz w:val="44"/>
          <w:szCs w:val="44"/>
        </w:rPr>
        <w:t>市兖州区综合行政执法局文件</w:t>
      </w:r>
    </w:p>
    <w:p>
      <w:pPr>
        <w:pStyle w:val="4"/>
        <w:keepNext w:val="0"/>
        <w:keepLines w:val="0"/>
        <w:widowControl/>
        <w:suppressLineNumbers w:val="0"/>
        <w:spacing w:before="0" w:beforeAutospacing="0" w:after="0" w:afterAutospacing="0" w:line="555" w:lineRule="atLeast"/>
        <w:ind w:left="0" w:right="0"/>
        <w:rPr>
          <w:sz w:val="21"/>
          <w:szCs w:val="21"/>
        </w:rPr>
      </w:pPr>
      <w:r>
        <w:rPr>
          <w:rStyle w:val="7"/>
          <w:rFonts w:hint="default" w:ascii="Times New Roman" w:hAnsi="Times New Roman" w:cs="Times New Roman"/>
          <w:sz w:val="31"/>
          <w:szCs w:val="31"/>
        </w:rPr>
        <w:t> </w:t>
      </w:r>
    </w:p>
    <w:p>
      <w:pPr>
        <w:pStyle w:val="4"/>
        <w:keepNext w:val="0"/>
        <w:keepLines w:val="0"/>
        <w:widowControl/>
        <w:suppressLineNumbers w:val="0"/>
        <w:spacing w:before="0" w:beforeAutospacing="0" w:after="0" w:afterAutospacing="0" w:line="555" w:lineRule="atLeast"/>
        <w:ind w:left="0" w:right="0"/>
        <w:jc w:val="center"/>
        <w:rPr>
          <w:sz w:val="21"/>
          <w:szCs w:val="21"/>
        </w:rPr>
      </w:pPr>
      <w:r>
        <w:rPr>
          <w:rFonts w:ascii="仿宋" w:hAnsi="仿宋" w:eastAsia="仿宋" w:cs="仿宋"/>
          <w:sz w:val="31"/>
          <w:szCs w:val="31"/>
        </w:rPr>
        <w:t>兖综执</w:t>
      </w:r>
      <w:r>
        <w:rPr>
          <w:rFonts w:hint="eastAsia" w:ascii="仿宋" w:hAnsi="仿宋" w:eastAsia="仿宋" w:cs="仿宋"/>
          <w:sz w:val="31"/>
          <w:szCs w:val="31"/>
        </w:rPr>
        <w:t>发﹝</w:t>
      </w:r>
      <w:r>
        <w:rPr>
          <w:rFonts w:hint="default" w:ascii="Times New Roman" w:hAnsi="Times New Roman" w:cs="Times New Roman"/>
          <w:sz w:val="31"/>
          <w:szCs w:val="31"/>
        </w:rPr>
        <w:t>201</w:t>
      </w:r>
      <w:r>
        <w:rPr>
          <w:rFonts w:hint="eastAsia" w:ascii="仿宋" w:hAnsi="仿宋" w:eastAsia="仿宋" w:cs="仿宋"/>
          <w:sz w:val="31"/>
          <w:szCs w:val="31"/>
        </w:rPr>
        <w:t>9﹞36号</w:t>
      </w:r>
    </w:p>
    <w:p>
      <w:pPr>
        <w:pStyle w:val="4"/>
        <w:keepNext w:val="0"/>
        <w:keepLines w:val="0"/>
        <w:widowControl/>
        <w:suppressLineNumbers w:val="0"/>
        <w:spacing w:before="0" w:beforeAutospacing="0" w:after="0" w:afterAutospacing="0" w:line="555" w:lineRule="atLeast"/>
        <w:ind w:left="0" w:right="0"/>
        <w:rPr>
          <w:sz w:val="21"/>
          <w:szCs w:val="21"/>
        </w:rPr>
      </w:pPr>
      <w:r>
        <w:rPr>
          <w:sz w:val="21"/>
          <w:szCs w:val="21"/>
        </w:rPr>
        <w:drawing>
          <wp:inline distT="0" distB="0" distL="114300" distR="114300">
            <wp:extent cx="5629275" cy="571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629275" cy="57150"/>
                    </a:xfrm>
                    <a:prstGeom prst="rect">
                      <a:avLst/>
                    </a:prstGeom>
                    <a:noFill/>
                    <a:ln w="9525">
                      <a:noFill/>
                    </a:ln>
                  </pic:spPr>
                </pic:pic>
              </a:graphicData>
            </a:graphic>
          </wp:inline>
        </w:drawing>
      </w:r>
      <w:r>
        <w:rPr>
          <w:rFonts w:hint="default" w:ascii="Times New Roman" w:hAnsi="Times New Roman" w:cs="Times New Roman"/>
          <w:color w:val="FF0000"/>
          <w:sz w:val="31"/>
          <w:szCs w:val="31"/>
        </w:rPr>
        <w:t> </w:t>
      </w:r>
    </w:p>
    <w:p>
      <w:pPr>
        <w:pStyle w:val="4"/>
        <w:keepNext w:val="0"/>
        <w:keepLines w:val="0"/>
        <w:widowControl/>
        <w:suppressLineNumbers w:val="0"/>
        <w:spacing w:before="0" w:beforeAutospacing="0" w:after="0" w:afterAutospacing="0" w:line="555" w:lineRule="atLeast"/>
        <w:ind w:left="0" w:right="0"/>
        <w:rPr>
          <w:sz w:val="21"/>
          <w:szCs w:val="21"/>
        </w:rPr>
      </w:pPr>
      <w:r>
        <w:rPr>
          <w:rFonts w:hint="default" w:ascii="Times New Roman" w:hAnsi="Times New Roman" w:cs="Times New Roman"/>
          <w:color w:val="222222"/>
          <w:sz w:val="31"/>
          <w:szCs w:val="31"/>
        </w:rPr>
        <w:t> </w:t>
      </w:r>
    </w:p>
    <w:p>
      <w:pPr>
        <w:pStyle w:val="4"/>
        <w:keepNext w:val="0"/>
        <w:keepLines w:val="0"/>
        <w:widowControl/>
        <w:suppressLineNumbers w:val="0"/>
        <w:spacing w:before="0" w:beforeAutospacing="0" w:after="0" w:afterAutospacing="0" w:line="600" w:lineRule="atLeast"/>
        <w:ind w:left="0" w:right="0"/>
        <w:jc w:val="center"/>
        <w:rPr>
          <w:sz w:val="21"/>
          <w:szCs w:val="21"/>
        </w:rPr>
      </w:pPr>
      <w:r>
        <w:rPr>
          <w:rFonts w:ascii="方正小标宋简体" w:hAnsi="方正小标宋简体" w:eastAsia="方正小标宋简体" w:cs="方正小标宋简体"/>
          <w:sz w:val="43"/>
          <w:szCs w:val="43"/>
        </w:rPr>
        <w:t>济宁</w:t>
      </w:r>
      <w:r>
        <w:rPr>
          <w:rFonts w:hint="default" w:ascii="方正小标宋简体" w:hAnsi="方正小标宋简体" w:eastAsia="方正小标宋简体" w:cs="方正小标宋简体"/>
          <w:sz w:val="43"/>
          <w:szCs w:val="43"/>
        </w:rPr>
        <w:t>市兖州区综合行政执法局</w:t>
      </w:r>
    </w:p>
    <w:p>
      <w:pPr>
        <w:pStyle w:val="4"/>
        <w:keepNext w:val="0"/>
        <w:keepLines w:val="0"/>
        <w:widowControl/>
        <w:suppressLineNumbers w:val="0"/>
        <w:spacing w:before="0" w:beforeAutospacing="0" w:after="0" w:afterAutospacing="0" w:line="600" w:lineRule="atLeast"/>
        <w:ind w:left="0" w:right="0"/>
        <w:jc w:val="center"/>
        <w:rPr>
          <w:sz w:val="21"/>
          <w:szCs w:val="21"/>
        </w:rPr>
      </w:pPr>
      <w:r>
        <w:rPr>
          <w:rFonts w:hint="default" w:ascii="方正小标宋简体" w:hAnsi="方正小标宋简体" w:eastAsia="方正小标宋简体" w:cs="方正小标宋简体"/>
          <w:sz w:val="43"/>
          <w:szCs w:val="43"/>
        </w:rPr>
        <w:t>关于印发《济宁市兖州区综合行政执法局行政执法音像记录信息收集、保存、管理、使用工作制度》的通知</w:t>
      </w:r>
    </w:p>
    <w:p>
      <w:pPr>
        <w:pStyle w:val="4"/>
        <w:keepNext w:val="0"/>
        <w:keepLines w:val="0"/>
        <w:widowControl/>
        <w:suppressLineNumbers w:val="0"/>
        <w:spacing w:before="0" w:beforeAutospacing="0" w:after="0" w:afterAutospacing="0" w:line="525" w:lineRule="atLeast"/>
        <w:ind w:left="0" w:right="0"/>
        <w:rPr>
          <w:sz w:val="21"/>
          <w:szCs w:val="21"/>
        </w:rPr>
      </w:pPr>
      <w:r>
        <w:rPr>
          <w:rStyle w:val="7"/>
          <w:rFonts w:ascii="方正仿宋_GBK" w:hAnsi="方正仿宋_GBK" w:eastAsia="方正仿宋_GBK" w:cs="方正仿宋_GBK"/>
          <w:sz w:val="40"/>
          <w:szCs w:val="40"/>
        </w:rPr>
        <w:t>　　 </w:t>
      </w:r>
    </w:p>
    <w:p>
      <w:pPr>
        <w:pStyle w:val="4"/>
        <w:keepNext w:val="0"/>
        <w:keepLines w:val="0"/>
        <w:widowControl/>
        <w:suppressLineNumbers w:val="0"/>
        <w:spacing w:before="0" w:beforeAutospacing="0" w:after="0" w:afterAutospacing="0" w:line="525" w:lineRule="atLeast"/>
        <w:ind w:left="0" w:right="0"/>
        <w:rPr>
          <w:sz w:val="21"/>
          <w:szCs w:val="21"/>
        </w:rPr>
      </w:pPr>
      <w:r>
        <w:rPr>
          <w:rFonts w:hint="default" w:ascii="方正仿宋_GBK" w:hAnsi="方正仿宋_GBK" w:eastAsia="方正仿宋_GBK" w:cs="方正仿宋_GBK"/>
          <w:sz w:val="31"/>
          <w:szCs w:val="31"/>
        </w:rPr>
        <w:t>局属各单位</w:t>
      </w:r>
      <w:r>
        <w:rPr>
          <w:rFonts w:hint="eastAsia" w:ascii="仿宋" w:hAnsi="仿宋" w:eastAsia="仿宋" w:cs="仿宋"/>
          <w:sz w:val="31"/>
          <w:szCs w:val="31"/>
        </w:rPr>
        <w:t>、机关各科室、执法大队各中队：</w:t>
      </w:r>
    </w:p>
    <w:p>
      <w:pPr>
        <w:pStyle w:val="4"/>
        <w:keepNext w:val="0"/>
        <w:keepLines w:val="0"/>
        <w:widowControl/>
        <w:suppressLineNumbers w:val="0"/>
        <w:spacing w:before="0" w:beforeAutospacing="0" w:after="0" w:afterAutospacing="0" w:line="525" w:lineRule="atLeast"/>
        <w:ind w:left="0" w:right="0" w:firstLine="630"/>
        <w:rPr>
          <w:sz w:val="21"/>
          <w:szCs w:val="21"/>
        </w:rPr>
      </w:pPr>
      <w:r>
        <w:rPr>
          <w:rFonts w:hint="eastAsia" w:ascii="仿宋" w:hAnsi="仿宋" w:eastAsia="仿宋" w:cs="仿宋"/>
          <w:sz w:val="31"/>
          <w:szCs w:val="31"/>
        </w:rPr>
        <w:t>现将《</w:t>
      </w:r>
      <w:r>
        <w:rPr>
          <w:rFonts w:ascii="华文仿宋" w:hAnsi="华文仿宋" w:eastAsia="华文仿宋" w:cs="华文仿宋"/>
          <w:sz w:val="31"/>
          <w:szCs w:val="31"/>
        </w:rPr>
        <w:t>济宁</w:t>
      </w:r>
      <w:r>
        <w:rPr>
          <w:rFonts w:hint="default" w:ascii="华文仿宋" w:hAnsi="华文仿宋" w:eastAsia="华文仿宋" w:cs="华文仿宋"/>
          <w:sz w:val="31"/>
          <w:szCs w:val="31"/>
        </w:rPr>
        <w:t>市兖州区综合行政执法局行政执法音像记录信息收集、保存、管理、使用工作制度</w:t>
      </w:r>
      <w:r>
        <w:rPr>
          <w:rFonts w:hint="default" w:ascii="方正仿宋_GBK" w:hAnsi="方正仿宋_GBK" w:eastAsia="方正仿宋_GBK" w:cs="方正仿宋_GBK"/>
          <w:sz w:val="31"/>
          <w:szCs w:val="31"/>
        </w:rPr>
        <w:t>》印发给你们，请认真对照执行。　　</w:t>
      </w:r>
    </w:p>
    <w:p>
      <w:pPr>
        <w:pStyle w:val="4"/>
        <w:keepNext w:val="0"/>
        <w:keepLines w:val="0"/>
        <w:widowControl/>
        <w:suppressLineNumbers w:val="0"/>
        <w:spacing w:before="0" w:beforeAutospacing="0" w:after="0" w:afterAutospacing="0" w:line="525" w:lineRule="atLeast"/>
        <w:ind w:left="0" w:right="0"/>
        <w:rPr>
          <w:sz w:val="21"/>
          <w:szCs w:val="21"/>
        </w:rPr>
      </w:pPr>
      <w:r>
        <w:rPr>
          <w:rFonts w:hint="default" w:ascii="方正仿宋_GBK" w:hAnsi="方正仿宋_GBK" w:eastAsia="方正仿宋_GBK" w:cs="方正仿宋_GBK"/>
          <w:sz w:val="31"/>
          <w:szCs w:val="31"/>
        </w:rPr>
        <w:t>　　</w:t>
      </w:r>
    </w:p>
    <w:p>
      <w:pPr>
        <w:pStyle w:val="4"/>
        <w:keepNext w:val="0"/>
        <w:keepLines w:val="0"/>
        <w:widowControl/>
        <w:suppressLineNumbers w:val="0"/>
        <w:spacing w:before="0" w:beforeAutospacing="0" w:after="0" w:afterAutospacing="0" w:line="525" w:lineRule="atLeast"/>
        <w:ind w:left="0" w:right="0"/>
        <w:rPr>
          <w:sz w:val="21"/>
          <w:szCs w:val="21"/>
        </w:rPr>
      </w:pPr>
      <w:r>
        <w:rPr>
          <w:rFonts w:hint="default" w:ascii="Times New Roman" w:hAnsi="Times New Roman" w:cs="Times New Roman"/>
          <w:color w:val="222222"/>
          <w:sz w:val="31"/>
          <w:szCs w:val="31"/>
        </w:rPr>
        <w:t> </w:t>
      </w:r>
    </w:p>
    <w:p>
      <w:pPr>
        <w:pStyle w:val="4"/>
        <w:keepNext w:val="0"/>
        <w:keepLines w:val="0"/>
        <w:widowControl/>
        <w:suppressLineNumbers w:val="0"/>
        <w:spacing w:before="0" w:beforeAutospacing="0" w:after="0" w:afterAutospacing="0" w:line="525" w:lineRule="atLeast"/>
        <w:ind w:left="0" w:right="0"/>
        <w:jc w:val="right"/>
        <w:rPr>
          <w:sz w:val="21"/>
          <w:szCs w:val="21"/>
        </w:rPr>
      </w:pPr>
      <w:r>
        <w:rPr>
          <w:rFonts w:hint="default" w:ascii="方正仿宋_GBK" w:hAnsi="方正仿宋_GBK" w:eastAsia="方正仿宋_GBK" w:cs="方正仿宋_GBK"/>
          <w:sz w:val="31"/>
          <w:szCs w:val="31"/>
        </w:rPr>
        <w:t>         济宁市兖州区综合行政执法局　         </w:t>
      </w:r>
    </w:p>
    <w:p>
      <w:pPr>
        <w:pStyle w:val="4"/>
        <w:keepNext w:val="0"/>
        <w:keepLines w:val="0"/>
        <w:widowControl/>
        <w:suppressLineNumbers w:val="0"/>
        <w:spacing w:before="0" w:beforeAutospacing="0" w:after="0" w:afterAutospacing="0" w:line="525" w:lineRule="atLeast"/>
        <w:ind w:left="0" w:right="0"/>
        <w:rPr>
          <w:sz w:val="21"/>
          <w:szCs w:val="21"/>
        </w:rPr>
      </w:pPr>
      <w:r>
        <w:rPr>
          <w:rFonts w:hint="default" w:ascii="方正仿宋_GBK" w:hAnsi="方正仿宋_GBK" w:eastAsia="方正仿宋_GBK" w:cs="方正仿宋_GBK"/>
          <w:sz w:val="31"/>
          <w:szCs w:val="31"/>
        </w:rPr>
        <w:t>                              </w:t>
      </w:r>
      <w:r>
        <w:rPr>
          <w:rFonts w:hint="eastAsia" w:ascii="方正仿宋_GBK" w:hAnsi="方正仿宋_GBK" w:eastAsia="方正仿宋_GBK" w:cs="方正仿宋_GBK"/>
          <w:sz w:val="31"/>
          <w:szCs w:val="31"/>
          <w:lang w:val="en-US" w:eastAsia="zh-CN"/>
        </w:rPr>
        <w:t xml:space="preserve">         </w:t>
      </w:r>
      <w:r>
        <w:rPr>
          <w:rFonts w:hint="default" w:ascii="方正仿宋_GBK" w:hAnsi="方正仿宋_GBK" w:eastAsia="方正仿宋_GBK" w:cs="方正仿宋_GBK"/>
          <w:sz w:val="31"/>
          <w:szCs w:val="31"/>
        </w:rPr>
        <w:t>   </w:t>
      </w:r>
      <w:r>
        <w:rPr>
          <w:rFonts w:hint="eastAsia" w:ascii="仿宋" w:hAnsi="仿宋" w:eastAsia="仿宋" w:cs="仿宋"/>
          <w:sz w:val="31"/>
          <w:szCs w:val="31"/>
        </w:rPr>
        <w:t>2019年11月28日</w:t>
      </w:r>
    </w:p>
    <w:p>
      <w:pPr>
        <w:pStyle w:val="4"/>
        <w:keepNext w:val="0"/>
        <w:keepLines w:val="0"/>
        <w:widowControl/>
        <w:suppressLineNumbers w:val="0"/>
        <w:spacing w:before="0" w:beforeAutospacing="0" w:after="0" w:afterAutospacing="0" w:line="600" w:lineRule="atLeast"/>
        <w:ind w:left="0" w:right="0"/>
        <w:jc w:val="center"/>
        <w:rPr>
          <w:sz w:val="21"/>
          <w:szCs w:val="21"/>
        </w:rPr>
      </w:pPr>
      <w:r>
        <w:rPr>
          <w:rFonts w:hint="default" w:ascii="方正小标宋简体" w:hAnsi="方正小标宋简体" w:eastAsia="方正小标宋简体" w:cs="方正小标宋简体"/>
          <w:sz w:val="43"/>
          <w:szCs w:val="43"/>
        </w:rPr>
        <w:t>济宁市兖州区综合行政执法局</w:t>
      </w:r>
    </w:p>
    <w:p>
      <w:pPr>
        <w:pStyle w:val="4"/>
        <w:keepNext w:val="0"/>
        <w:keepLines w:val="0"/>
        <w:widowControl/>
        <w:suppressLineNumbers w:val="0"/>
        <w:spacing w:before="0" w:beforeAutospacing="0" w:after="0" w:afterAutospacing="0" w:line="600" w:lineRule="atLeast"/>
        <w:ind w:left="0" w:right="0"/>
        <w:jc w:val="center"/>
        <w:rPr>
          <w:sz w:val="21"/>
          <w:szCs w:val="21"/>
        </w:rPr>
      </w:pPr>
      <w:bookmarkStart w:id="0" w:name="_GoBack"/>
      <w:r>
        <w:rPr>
          <w:rFonts w:hint="default" w:ascii="方正小标宋简体" w:hAnsi="方正小标宋简体" w:eastAsia="方正小标宋简体" w:cs="方正小标宋简体"/>
          <w:sz w:val="43"/>
          <w:szCs w:val="43"/>
        </w:rPr>
        <w:t>行政执法音像记录信息收集、保存、管理、使用工作制度</w:t>
      </w:r>
    </w:p>
    <w:bookmarkEnd w:id="0"/>
    <w:p>
      <w:pPr>
        <w:pStyle w:val="4"/>
        <w:keepNext w:val="0"/>
        <w:keepLines w:val="0"/>
        <w:widowControl/>
        <w:suppressLineNumbers w:val="0"/>
        <w:spacing w:before="0" w:beforeAutospacing="0" w:after="0" w:afterAutospacing="0" w:line="420" w:lineRule="atLeast"/>
        <w:ind w:left="0" w:right="0"/>
        <w:rPr>
          <w:sz w:val="21"/>
          <w:szCs w:val="21"/>
        </w:rPr>
      </w:pPr>
      <w:r>
        <w:rPr>
          <w:rFonts w:hint="eastAsia" w:ascii="仿宋" w:hAnsi="仿宋" w:eastAsia="仿宋" w:cs="仿宋"/>
          <w:sz w:val="31"/>
          <w:szCs w:val="31"/>
        </w:rPr>
        <w:t> </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ascii="黑体" w:hAnsi="宋体" w:eastAsia="黑体" w:cs="黑体"/>
          <w:sz w:val="31"/>
          <w:szCs w:val="31"/>
        </w:rPr>
        <w:t>第一条</w:t>
      </w:r>
      <w:r>
        <w:rPr>
          <w:rFonts w:hint="eastAsia" w:ascii="仿宋" w:hAnsi="仿宋" w:eastAsia="仿宋" w:cs="仿宋"/>
          <w:sz w:val="31"/>
          <w:szCs w:val="31"/>
        </w:rPr>
        <w:t> 为进一步规范城市管理综合行政执法全过程音像记录工作，根据《济宁市兖州区综合行政执法局行政执法全过程记录规定》，结合工作实际，制定本制度。</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黑体" w:hAnsi="宋体" w:eastAsia="黑体" w:cs="黑体"/>
          <w:sz w:val="31"/>
          <w:szCs w:val="31"/>
        </w:rPr>
        <w:t>第二条</w:t>
      </w:r>
      <w:r>
        <w:rPr>
          <w:rFonts w:hint="eastAsia" w:ascii="仿宋" w:hAnsi="仿宋" w:eastAsia="仿宋" w:cs="仿宋"/>
          <w:sz w:val="31"/>
          <w:szCs w:val="31"/>
        </w:rPr>
        <w:t> 行政执法音像记录，是指在行政处罚、行政强制、行政检查等执法活动中，通过执法音像记录及视频监控设备对执法过程进行录音、录像、拍照收集、固定、保存证据，实现执法全过程留痕和可回溯管理的记录方式。</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黑体" w:hAnsi="宋体" w:eastAsia="黑体" w:cs="黑体"/>
          <w:sz w:val="31"/>
          <w:szCs w:val="31"/>
        </w:rPr>
        <w:t>第三条</w:t>
      </w:r>
      <w:r>
        <w:rPr>
          <w:rFonts w:hint="eastAsia" w:ascii="仿宋" w:hAnsi="仿宋" w:eastAsia="仿宋" w:cs="仿宋"/>
          <w:sz w:val="31"/>
          <w:szCs w:val="31"/>
        </w:rPr>
        <w:t> 行政执法音像记录应遵循同步摄录、集中管理、规范归档、严格保密的原则，确保视听资料的全面、客观、合法、有效。</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黑体" w:hAnsi="宋体" w:eastAsia="黑体" w:cs="黑体"/>
          <w:sz w:val="31"/>
          <w:szCs w:val="31"/>
        </w:rPr>
        <w:t>第四条 </w:t>
      </w:r>
      <w:r>
        <w:rPr>
          <w:rFonts w:hint="eastAsia" w:ascii="仿宋" w:hAnsi="仿宋" w:eastAsia="仿宋" w:cs="仿宋"/>
          <w:sz w:val="31"/>
          <w:szCs w:val="31"/>
        </w:rPr>
        <w:t>在实施以下执法管理活动时应当进行音像记录：</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（一）当面接受群众投诉举报；</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（二）开展现场检查；</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（三）实施简易程序行政处罚；</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（四）实施证据先行登记保存；</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（五）实施查封、扣押物品等行政强制措施；</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（六）询问当事人和证人；</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（七）举行听证；</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（八）直接送达、留置送达文书；</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（九）以排除妨碍、恢复原状、强制拆除的方式实施行政强制执行；</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（十）当事人或者有关人员不配合城管执法的；</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（十一）处置重大突发事件、群体性事件，实施重大城管执法行动或者紧急行动；</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（十二）其他应当进行音像记录的行政执法活动。</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黑体" w:hAnsi="宋体" w:eastAsia="黑体" w:cs="黑体"/>
          <w:sz w:val="31"/>
          <w:szCs w:val="31"/>
        </w:rPr>
        <w:t>第五条</w:t>
      </w:r>
      <w:r>
        <w:rPr>
          <w:rFonts w:hint="eastAsia" w:ascii="仿宋" w:hAnsi="仿宋" w:eastAsia="仿宋" w:cs="仿宋"/>
          <w:sz w:val="31"/>
          <w:szCs w:val="31"/>
        </w:rPr>
        <w:t> 城管执法人员开展执法全过程音像记录时，应当对执法过程进行全程不间断记录，自实施执法行为时开始，至执法行为结束时停止。</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黑体" w:hAnsi="宋体" w:eastAsia="黑体" w:cs="黑体"/>
          <w:sz w:val="31"/>
          <w:szCs w:val="31"/>
        </w:rPr>
        <w:t>第六条</w:t>
      </w:r>
      <w:r>
        <w:rPr>
          <w:rFonts w:hint="eastAsia" w:ascii="仿宋" w:hAnsi="仿宋" w:eastAsia="仿宋" w:cs="仿宋"/>
          <w:sz w:val="31"/>
          <w:szCs w:val="31"/>
        </w:rPr>
        <w:t> 执法全过程音像记录应反映执法活动现场的地点、时间、场景、参与人员、违法违规行为、现场痕迹物证等。音像记录应当重点摄录以下内容：</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（一）执法现场环境；</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（二）涉案物品及其主要特征，以及其他可以证明违法行为的证据；</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（三）当事人和证人等现场人员的体貌特征和言行举止；</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（四）执法人员对当事人、证人进行询问过程，向当事人出具执法证件及告知当事人权利和义务；</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（五）执法人员开展现场调查，现场遗留或发现的违法工具、物品等物证及原始痕迹证据；</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（六）当事人在现场检查记录或相关执法文书上签署姓名和意见时；</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（七）实施行政处罚简易程序容易引起争议时；</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（八）直接送达或者以留置送达方式将执法文书留置在当事人的收发部门或者住所时；</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（九）以公告方式送达执法文书时；</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（十）其他应当采取音像记录的情况。</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黑体" w:hAnsi="宋体" w:eastAsia="黑体" w:cs="黑体"/>
          <w:sz w:val="31"/>
          <w:szCs w:val="31"/>
        </w:rPr>
        <w:t>第七条</w:t>
      </w:r>
      <w:r>
        <w:rPr>
          <w:rFonts w:hint="eastAsia" w:ascii="仿宋" w:hAnsi="仿宋" w:eastAsia="仿宋" w:cs="仿宋"/>
          <w:sz w:val="31"/>
          <w:szCs w:val="31"/>
        </w:rPr>
        <w:t> 非因技术原因不得中止录制或断续录制，因设备故障、损坏，天气情况恶劣或者电量、存储空间不足，检查场所变化等客观原因而中止记录的，重新开始记录时应当对中断原因进行语音说明。确实无法继续记录的，应当立即向单位负责人报告，并在事后书面说明情况。</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不得任意选择取舍或者事后补录，不得插入其他画面。</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黑体" w:hAnsi="宋体" w:eastAsia="黑体" w:cs="黑体"/>
          <w:sz w:val="31"/>
          <w:szCs w:val="31"/>
        </w:rPr>
        <w:t>第八条</w:t>
      </w:r>
      <w:r>
        <w:rPr>
          <w:rFonts w:hint="eastAsia" w:ascii="仿宋" w:hAnsi="仿宋" w:eastAsia="仿宋" w:cs="仿宋"/>
          <w:sz w:val="31"/>
          <w:szCs w:val="31"/>
        </w:rPr>
        <w:t> 行政执法音像记录资料，由承办机构统一存储和保管并明确专人负责。按照执法机构名称、执法记录设备、执法人员信息、案件名称、当事人姓名或单位名称、记录日期及存储日期等项目分类进行存储。</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黑体" w:hAnsi="宋体" w:eastAsia="黑体" w:cs="黑体"/>
          <w:sz w:val="31"/>
          <w:szCs w:val="31"/>
        </w:rPr>
        <w:t>第九条</w:t>
      </w:r>
      <w:r>
        <w:rPr>
          <w:rFonts w:hint="eastAsia" w:ascii="仿宋" w:hAnsi="仿宋" w:eastAsia="仿宋" w:cs="仿宋"/>
          <w:sz w:val="31"/>
          <w:szCs w:val="31"/>
        </w:rPr>
        <w:t> 音像记录制作完成后，行政执法人员不得私自保存，应当在24小时内移交至本单位管理人员，统一存储和保管。</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黑体" w:hAnsi="宋体" w:eastAsia="黑体" w:cs="黑体"/>
          <w:sz w:val="31"/>
          <w:szCs w:val="31"/>
        </w:rPr>
        <w:t>第十条 </w:t>
      </w:r>
      <w:r>
        <w:rPr>
          <w:rFonts w:hint="eastAsia" w:ascii="仿宋" w:hAnsi="仿宋" w:eastAsia="仿宋" w:cs="仿宋"/>
          <w:sz w:val="31"/>
          <w:szCs w:val="31"/>
        </w:rPr>
        <w:t>在案件办理过程中记录的音像资料的保存期限与案卷保存期限相同。其他行政执法记录资料的保存期限为3年。</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黑体" w:hAnsi="宋体" w:eastAsia="黑体" w:cs="黑体"/>
          <w:sz w:val="31"/>
          <w:szCs w:val="31"/>
        </w:rPr>
        <w:t>第十一条</w:t>
      </w:r>
      <w:r>
        <w:rPr>
          <w:rFonts w:hint="eastAsia" w:ascii="仿宋" w:hAnsi="仿宋" w:eastAsia="仿宋" w:cs="仿宋"/>
          <w:sz w:val="31"/>
          <w:szCs w:val="31"/>
        </w:rPr>
        <w:t> 不得对原始音像记录进行删节、修改。除作为证据使用外，未经批准，不得擅自对外提供执法音像记录。</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黑体" w:hAnsi="宋体" w:eastAsia="黑体" w:cs="黑体"/>
          <w:sz w:val="31"/>
          <w:szCs w:val="31"/>
        </w:rPr>
        <w:t>第十二条</w:t>
      </w:r>
      <w:r>
        <w:rPr>
          <w:rFonts w:hint="eastAsia" w:ascii="仿宋" w:hAnsi="仿宋" w:eastAsia="仿宋" w:cs="仿宋"/>
          <w:sz w:val="31"/>
          <w:szCs w:val="31"/>
        </w:rPr>
        <w:t> 任何单位和个人不得擅自查阅或借阅音像记录资料。</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因工作需要查阅的，应当经承办机构主要负责人同意，并由保管人对查阅人、查阅事由、查阅时间等情况进行登记。</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黑体" w:hAnsi="宋体" w:eastAsia="黑体" w:cs="黑体"/>
          <w:sz w:val="31"/>
          <w:szCs w:val="31"/>
        </w:rPr>
        <w:t>第十三条</w:t>
      </w:r>
      <w:r>
        <w:rPr>
          <w:rFonts w:hint="eastAsia" w:ascii="仿宋" w:hAnsi="仿宋" w:eastAsia="仿宋" w:cs="仿宋"/>
          <w:sz w:val="31"/>
          <w:szCs w:val="31"/>
        </w:rPr>
        <w:t> 在办理涉法涉诉案件、执法监督、案情研判等工作中，需要复制音像记录资料的，经局法制机构审核后，报主管领导审批。</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黑体" w:hAnsi="宋体" w:eastAsia="黑体" w:cs="黑体"/>
          <w:sz w:val="31"/>
          <w:szCs w:val="31"/>
        </w:rPr>
        <w:t>第十四条</w:t>
      </w:r>
      <w:r>
        <w:rPr>
          <w:rFonts w:hint="eastAsia" w:ascii="仿宋" w:hAnsi="仿宋" w:eastAsia="仿宋" w:cs="仿宋"/>
          <w:sz w:val="31"/>
          <w:szCs w:val="31"/>
        </w:rPr>
        <w:t> 需要作为证据使用的，从存储设备中复制调取音像记录资料时，应当制作文字说明材料，注明制作人、提取人、提取时间等信息，并将其复制为光盘后附卷。</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黑体" w:hAnsi="宋体" w:eastAsia="黑体" w:cs="黑体"/>
          <w:sz w:val="31"/>
          <w:szCs w:val="31"/>
        </w:rPr>
        <w:t>第十五条</w:t>
      </w:r>
      <w:r>
        <w:rPr>
          <w:rFonts w:hint="eastAsia" w:ascii="仿宋" w:hAnsi="仿宋" w:eastAsia="仿宋" w:cs="仿宋"/>
          <w:sz w:val="31"/>
          <w:szCs w:val="31"/>
        </w:rPr>
        <w:t> 涉及国家秘密、商业秘密的音像记录资料，应严格按照保密工作规定进行管理。</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黑体" w:hAnsi="宋体" w:eastAsia="黑体" w:cs="黑体"/>
          <w:sz w:val="31"/>
          <w:szCs w:val="31"/>
        </w:rPr>
        <w:t>第十六条</w:t>
      </w:r>
      <w:r>
        <w:rPr>
          <w:rFonts w:hint="eastAsia" w:ascii="仿宋" w:hAnsi="仿宋" w:eastAsia="仿宋" w:cs="仿宋"/>
          <w:sz w:val="31"/>
          <w:szCs w:val="31"/>
        </w:rPr>
        <w:t> </w:t>
      </w:r>
      <w:r>
        <w:rPr>
          <w:rFonts w:hint="default" w:ascii="Times New Roman" w:hAnsi="Times New Roman" w:cs="Times New Roman"/>
          <w:sz w:val="31"/>
          <w:szCs w:val="31"/>
        </w:rPr>
        <w:t> </w:t>
      </w:r>
      <w:r>
        <w:rPr>
          <w:rFonts w:hint="eastAsia" w:ascii="仿宋" w:hAnsi="仿宋" w:eastAsia="仿宋" w:cs="仿宋"/>
          <w:sz w:val="31"/>
          <w:szCs w:val="31"/>
        </w:rPr>
        <w:t>局法制科和执法协调处应当对执法全过程音像记录工作进行经常性监督检查，对执法全过程音像记录资料进行抽查，纳入季度考评：</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（一）对规定事项是否进行音像记录；</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（二）对执法全过程是否进行不间断记录；</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（三）执法全过程音像记录资料的移交、管理和使用情况。</w:t>
      </w:r>
    </w:p>
    <w:p>
      <w:pPr>
        <w:pStyle w:val="4"/>
        <w:keepNext w:val="0"/>
        <w:keepLines w:val="0"/>
        <w:widowControl/>
        <w:suppressLineNumbers w:val="0"/>
        <w:spacing w:before="0" w:beforeAutospacing="0" w:after="0" w:afterAutospacing="0" w:line="420" w:lineRule="atLeast"/>
        <w:ind w:left="0" w:right="0" w:firstLine="795"/>
        <w:rPr>
          <w:sz w:val="21"/>
          <w:szCs w:val="21"/>
        </w:rPr>
      </w:pPr>
      <w:r>
        <w:rPr>
          <w:rFonts w:hint="eastAsia" w:ascii="黑体" w:hAnsi="宋体" w:eastAsia="黑体" w:cs="黑体"/>
          <w:sz w:val="31"/>
          <w:szCs w:val="31"/>
        </w:rPr>
        <w:t>第十七条</w:t>
      </w:r>
      <w:r>
        <w:rPr>
          <w:rFonts w:hint="eastAsia" w:ascii="仿宋" w:hAnsi="仿宋" w:eastAsia="仿宋" w:cs="仿宋"/>
          <w:sz w:val="31"/>
          <w:szCs w:val="31"/>
        </w:rPr>
        <w:t> 有下列情形之一的，按规定追究执法过错责任：</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（一）不按照规定进行音像记录，造成涉法信访、投诉案件工作被动的；</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（二）因不规范使用音像执法记录设备，引发网络、媒体负面报道的；</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（三）违反规定泄露音像记录内容，造成不良后果的；</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（四）对音像记录进行删改，弄虚作假的；</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（五）不按照规定存储致使音像记录损毁、灭失的；</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（六）其他违反音像执法记录制度相关规定，应予追究的。</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黑体" w:hAnsi="宋体" w:eastAsia="黑体" w:cs="黑体"/>
          <w:sz w:val="31"/>
          <w:szCs w:val="31"/>
        </w:rPr>
        <w:t>第十八条 </w:t>
      </w:r>
      <w:r>
        <w:rPr>
          <w:rFonts w:hint="eastAsia" w:ascii="仿宋" w:hAnsi="仿宋" w:eastAsia="仿宋" w:cs="仿宋"/>
          <w:sz w:val="31"/>
          <w:szCs w:val="31"/>
        </w:rPr>
        <w:t>本制度自2019年8月1日起施行。</w:t>
      </w:r>
    </w:p>
    <w:p>
      <w:pPr>
        <w:pStyle w:val="4"/>
        <w:keepNext w:val="0"/>
        <w:keepLines w:val="0"/>
        <w:widowControl/>
        <w:suppressLineNumbers w:val="0"/>
        <w:spacing w:before="0" w:beforeAutospacing="0" w:after="0" w:afterAutospacing="0" w:line="420" w:lineRule="atLeast"/>
        <w:ind w:left="0" w:right="0"/>
        <w:rPr>
          <w:sz w:val="21"/>
          <w:szCs w:val="21"/>
        </w:rPr>
      </w:pPr>
      <w:r>
        <w:rPr>
          <w:rFonts w:hint="default" w:ascii="Times New Roman" w:hAnsi="Times New Roman" w:cs="Times New Roman"/>
          <w:sz w:val="21"/>
          <w:szCs w:val="21"/>
        </w:rPr>
        <w:t> </w:t>
      </w:r>
    </w:p>
    <w:p>
      <w:pPr>
        <w:pStyle w:val="4"/>
        <w:keepNext w:val="0"/>
        <w:keepLines w:val="0"/>
        <w:widowControl/>
        <w:suppressLineNumbers w:val="0"/>
        <w:spacing w:before="0" w:beforeAutospacing="0" w:after="0" w:afterAutospacing="0" w:line="420" w:lineRule="atLeast"/>
        <w:ind w:left="0" w:right="0"/>
      </w:pPr>
    </w:p>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Style w:val="10"/>
          <w:rFonts w:hint="eastAsia" w:ascii="Times New Roman" w:hAnsi="Times New Roman" w:eastAsia="方正仿宋简体" w:cs="Times New Roman"/>
          <w:b/>
          <w:bCs/>
          <w:sz w:val="32"/>
          <w:szCs w:val="32"/>
          <w:lang w:val="en-US" w:eastAsia="zh-CN"/>
        </w:rPr>
      </w:pPr>
    </w:p>
    <w:sectPr>
      <w:pgSz w:w="11906" w:h="16838"/>
      <w:pgMar w:top="215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altName w:val="宋体"/>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华文仿宋">
    <w:altName w:val="仿宋"/>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C95"/>
    <w:rsid w:val="005914FE"/>
    <w:rsid w:val="0068281C"/>
    <w:rsid w:val="006920E2"/>
    <w:rsid w:val="00717C95"/>
    <w:rsid w:val="008F75B8"/>
    <w:rsid w:val="00A17D71"/>
    <w:rsid w:val="00CE1006"/>
    <w:rsid w:val="13357AD0"/>
    <w:rsid w:val="2A13383D"/>
    <w:rsid w:val="2DEF39A9"/>
    <w:rsid w:val="3558026E"/>
    <w:rsid w:val="44EE5942"/>
    <w:rsid w:val="4D7C72FF"/>
    <w:rsid w:val="57452FC8"/>
    <w:rsid w:val="5A0B0B51"/>
    <w:rsid w:val="5B8D2021"/>
    <w:rsid w:val="6A0B58D1"/>
    <w:rsid w:val="6B686707"/>
    <w:rsid w:val="724544B4"/>
    <w:rsid w:val="75B66A9A"/>
    <w:rsid w:val="77B74468"/>
    <w:rsid w:val="7B702C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458</Words>
  <Characters>2613</Characters>
  <Lines>21</Lines>
  <Paragraphs>6</Paragraphs>
  <TotalTime>22</TotalTime>
  <ScaleCrop>false</ScaleCrop>
  <LinksUpToDate>false</LinksUpToDate>
  <CharactersWithSpaces>3065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2017-02-02T02:00:00Z</dcterms:created>
  <dc:creator>dell</dc:creator>
  <cp:lastModifiedBy>张逍 </cp:lastModifiedBy>
  <cp:lastPrinted>2019-09-24T00:42:00Z</cp:lastPrinted>
  <dcterms:modified xsi:type="dcterms:W3CDTF">2021-12-20T06:25:15Z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