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884" w:rightChars="897"/>
        <w:jc w:val="distribute"/>
        <w:rPr>
          <w:rFonts w:eastAsia="方正小标宋_GBK"/>
          <w:color w:val="FF0000"/>
          <w:w w:val="75"/>
          <w:sz w:val="13"/>
          <w:szCs w:val="13"/>
        </w:rPr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177165</wp:posOffset>
                </wp:positionV>
                <wp:extent cx="1682750" cy="1698625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69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小标宋_GBK" w:eastAsia="方正小标宋_GBK"/>
                                <w:color w:val="FF0000"/>
                                <w:w w:val="6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w w:val="60"/>
                                <w:sz w:val="144"/>
                                <w:szCs w:val="144"/>
                              </w:rPr>
                              <w:t>文件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4.15pt;margin-top:13.95pt;height:133.75pt;width:132.5pt;z-index:251656192;mso-width-relative:page;mso-height-relative:page;" filled="f" stroked="f" coordsize="21600,21600" o:gfxdata="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KmVF9PXAAAACgEAAA8AAAAAAAAAAQAg&#10;AAAAIgAAAGRycy9kb3ducmV2LnhtbFBLAQIUABQAAAAIAIdO4kBjRdQ1nQEAABsDAAAOAAAAAAAA&#10;AAEAIAAAACYBAABkcnMvZTJvRG9jLnhtbFBLBQYAAAAABgAGAFkBAAA1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方正小标宋_GBK" w:eastAsia="方正小标宋_GBK"/>
                          <w:color w:val="FF0000"/>
                          <w:w w:val="60"/>
                          <w:sz w:val="144"/>
                          <w:szCs w:val="144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w w:val="60"/>
                          <w:sz w:val="144"/>
                          <w:szCs w:val="14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000" w:lineRule="exact"/>
        <w:ind w:right="1814" w:rightChars="864"/>
        <w:jc w:val="distribute"/>
        <w:rPr>
          <w:rFonts w:eastAsia="方正小标宋_GBK"/>
          <w:color w:val="FF0000"/>
          <w:w w:val="75"/>
          <w:sz w:val="76"/>
          <w:szCs w:val="76"/>
        </w:rPr>
      </w:pPr>
      <w:r>
        <w:rPr>
          <w:rFonts w:hint="eastAsia" w:eastAsia="方正小标宋_GBK"/>
          <w:color w:val="FF0000"/>
          <w:w w:val="75"/>
          <w:sz w:val="76"/>
          <w:szCs w:val="76"/>
        </w:rPr>
        <w:t>济宁市兖州区民政局</w:t>
      </w:r>
    </w:p>
    <w:p>
      <w:pPr>
        <w:spacing w:line="1000" w:lineRule="exact"/>
        <w:ind w:right="1814" w:rightChars="864"/>
        <w:jc w:val="distribute"/>
        <w:rPr>
          <w:rFonts w:eastAsia="方正小标宋_GBK"/>
          <w:color w:val="FF0000"/>
          <w:w w:val="75"/>
          <w:sz w:val="76"/>
          <w:szCs w:val="76"/>
        </w:rPr>
      </w:pPr>
      <w:r>
        <w:rPr>
          <w:rFonts w:hint="eastAsia" w:eastAsia="方正小标宋_GBK"/>
          <w:color w:val="FF0000"/>
          <w:w w:val="75"/>
          <w:sz w:val="76"/>
          <w:szCs w:val="76"/>
        </w:rPr>
        <w:t>济宁市兖州区残疾人联合会</w:t>
      </w:r>
    </w:p>
    <w:p>
      <w:pPr>
        <w:spacing w:line="400" w:lineRule="exact"/>
        <w:jc w:val="center"/>
        <w:rPr>
          <w:rFonts w:eastAsia="方正仿宋简体"/>
          <w:bCs/>
          <w:sz w:val="32"/>
          <w:szCs w:val="32"/>
        </w:rPr>
      </w:pPr>
    </w:p>
    <w:p>
      <w:pPr>
        <w:spacing w:line="400" w:lineRule="exact"/>
        <w:jc w:val="center"/>
        <w:rPr>
          <w:rFonts w:eastAsia="方正仿宋简体"/>
          <w:bCs/>
          <w:sz w:val="32"/>
          <w:szCs w:val="32"/>
        </w:rPr>
      </w:pPr>
    </w:p>
    <w:p>
      <w:pPr>
        <w:spacing w:line="400" w:lineRule="exact"/>
        <w:jc w:val="center"/>
        <w:rPr>
          <w:rFonts w:eastAsia="方正仿宋简体"/>
          <w:bCs/>
          <w:sz w:val="32"/>
          <w:szCs w:val="32"/>
        </w:rPr>
      </w:pPr>
    </w:p>
    <w:p>
      <w:pPr>
        <w:spacing w:line="400" w:lineRule="exact"/>
        <w:jc w:val="center"/>
        <w:rPr>
          <w:rFonts w:eastAsia="方正仿宋简体"/>
          <w:bCs/>
          <w:sz w:val="32"/>
          <w:szCs w:val="32"/>
        </w:rPr>
      </w:pPr>
      <w:bookmarkStart w:id="0" w:name="_GoBack"/>
      <w:r>
        <w:rPr>
          <w:rFonts w:hint="eastAsia" w:eastAsia="方正仿宋简体"/>
          <w:bCs/>
          <w:sz w:val="32"/>
          <w:szCs w:val="32"/>
        </w:rPr>
        <w:t>兖民字〔</w:t>
      </w:r>
      <w:r>
        <w:rPr>
          <w:rFonts w:eastAsia="方正仿宋简体"/>
          <w:bCs/>
          <w:sz w:val="32"/>
          <w:szCs w:val="32"/>
        </w:rPr>
        <w:t>2020</w:t>
      </w:r>
      <w:r>
        <w:rPr>
          <w:rFonts w:hint="eastAsia" w:eastAsia="方正仿宋简体"/>
          <w:bCs/>
          <w:sz w:val="32"/>
          <w:szCs w:val="32"/>
        </w:rPr>
        <w:t>〕</w:t>
      </w:r>
      <w:r>
        <w:rPr>
          <w:rFonts w:eastAsia="方正仿宋简体"/>
          <w:bCs/>
          <w:sz w:val="32"/>
          <w:szCs w:val="32"/>
        </w:rPr>
        <w:t>89</w:t>
      </w:r>
      <w:r>
        <w:rPr>
          <w:rFonts w:hint="eastAsia" w:eastAsia="方正仿宋简体"/>
          <w:bCs/>
          <w:sz w:val="32"/>
          <w:szCs w:val="32"/>
        </w:rPr>
        <w:t>号</w:t>
      </w:r>
      <w:bookmarkEnd w:id="0"/>
    </w:p>
    <w:p>
      <w:pPr>
        <w:spacing w:line="400" w:lineRule="exact"/>
        <w:jc w:val="center"/>
        <w:rPr>
          <w:rFonts w:eastAsia="方正仿宋简体"/>
          <w:bCs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57150</wp:posOffset>
                </wp:positionV>
                <wp:extent cx="5579745" cy="0"/>
                <wp:effectExtent l="0" t="0" r="0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-0.65pt;margin-top:4.5pt;height:0pt;width:439.35pt;z-index:251657216;mso-width-relative:page;mso-height-relative:page;" filled="f" stroked="t" coordsize="21600,21600" o:gfxdata="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CeuVdYAAAAGAQAA&#10;DwAAAAAAAAABACAAAAAiAAAAZHJzL2Rvd25yZXYueG1sUEsBAhQAFAAAAAgAh07iQIuzIKriAQAA&#10;owMAAA4AAAAAAAAAAQAgAAAAJQEAAGRycy9lMm9Eb2MueG1sUEsFBgAAAAAGAAYAWQEAAHkFAAAA&#10;AA==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关于残疾人</w:t>
      </w:r>
      <w:r>
        <w:rPr>
          <w:rFonts w:eastAsia="方正小标宋简体"/>
          <w:color w:val="000000"/>
          <w:sz w:val="44"/>
          <w:szCs w:val="44"/>
        </w:rPr>
        <w:t>“</w:t>
      </w:r>
      <w:r>
        <w:rPr>
          <w:rFonts w:hint="eastAsia" w:eastAsia="方正小标宋简体"/>
          <w:color w:val="000000"/>
          <w:sz w:val="44"/>
          <w:szCs w:val="44"/>
        </w:rPr>
        <w:t>两项补贴</w:t>
      </w:r>
      <w:r>
        <w:rPr>
          <w:rFonts w:eastAsia="方正小标宋简体"/>
          <w:color w:val="000000"/>
          <w:sz w:val="44"/>
          <w:szCs w:val="44"/>
        </w:rPr>
        <w:t>”</w:t>
      </w:r>
      <w:r>
        <w:rPr>
          <w:rFonts w:hint="eastAsia" w:eastAsia="方正小标宋简体"/>
          <w:color w:val="000000"/>
          <w:sz w:val="44"/>
          <w:szCs w:val="44"/>
        </w:rPr>
        <w:t>审批权下放的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通</w:t>
      </w:r>
      <w:r>
        <w:rPr>
          <w:rFonts w:eastAsia="方正小标宋简体"/>
          <w:color w:val="000000"/>
          <w:sz w:val="44"/>
          <w:szCs w:val="44"/>
        </w:rPr>
        <w:t xml:space="preserve">   </w:t>
      </w:r>
      <w:r>
        <w:rPr>
          <w:rFonts w:hint="eastAsia" w:eastAsia="方正小标宋简体"/>
          <w:color w:val="000000"/>
          <w:sz w:val="44"/>
          <w:szCs w:val="44"/>
        </w:rPr>
        <w:t>知</w:t>
      </w:r>
    </w:p>
    <w:p>
      <w:pPr>
        <w:spacing w:line="520" w:lineRule="exact"/>
        <w:rPr>
          <w:rFonts w:eastAsia="楷体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各镇人民政府、街道办事处：</w:t>
      </w: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为贯彻落实中央和省、市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放管服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改革决策部署，推进我区社会救助领域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放管服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改革，推进流程再造，完善服务机制，提高社会救助服务效能，根据兖州区人民政府《关于公布委托下放审批服务事项目录等事宜的通知》（济兖政字</w:t>
      </w:r>
      <w:r>
        <w:rPr>
          <w:rFonts w:eastAsia="仿宋_GB2312"/>
          <w:color w:val="000000"/>
          <w:sz w:val="32"/>
          <w:szCs w:val="32"/>
        </w:rPr>
        <w:t>[2018]41</w:t>
      </w:r>
      <w:r>
        <w:rPr>
          <w:rFonts w:hint="eastAsia" w:eastAsia="仿宋_GB2312"/>
          <w:color w:val="000000"/>
          <w:sz w:val="32"/>
          <w:szCs w:val="32"/>
        </w:rPr>
        <w:t>号）文件精神，按照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应放尽放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的原则，把原来由区级承担的审批服务事项中涉及自然人的，全部委托镇（街）政府（办事处）行使。实现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小事不出村，大事不出镇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的服务目标。结合我区实际，制定以下实施意见。</w:t>
      </w:r>
    </w:p>
    <w:p>
      <w:pPr>
        <w:widowControl/>
        <w:spacing w:line="560" w:lineRule="exact"/>
        <w:ind w:firstLine="640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hint="eastAsia" w:eastAsia="黑体"/>
          <w:bCs/>
          <w:color w:val="000000"/>
          <w:kern w:val="0"/>
          <w:sz w:val="32"/>
          <w:szCs w:val="32"/>
        </w:rPr>
        <w:t>一、将残疾人两项补贴审批权下放到镇（街道）</w:t>
      </w: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根据区政府文件精神，结合我区社会救助工作开展情况，</w:t>
      </w:r>
      <w:r>
        <w:rPr>
          <w:rFonts w:eastAsia="仿宋_GB2312"/>
          <w:color w:val="000000"/>
          <w:sz w:val="32"/>
          <w:szCs w:val="32"/>
        </w:rPr>
        <w:t>2020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6</w:t>
      </w:r>
      <w:r>
        <w:rPr>
          <w:rFonts w:hint="eastAsia" w:eastAsia="仿宋_GB2312"/>
          <w:color w:val="000000"/>
          <w:sz w:val="32"/>
          <w:szCs w:val="32"/>
        </w:rPr>
        <w:t>月起，将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残疾人两项补贴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审批权限委托下放到镇（街道）实施，由镇人民政府、街道办事处按照政策要求直接受理残疾人两项补贴的申请、审核和审批工作。区民政局和区残联加强工作监督和指导。</w:t>
      </w:r>
    </w:p>
    <w:p>
      <w:pPr>
        <w:widowControl/>
        <w:spacing w:line="560" w:lineRule="exact"/>
        <w:ind w:firstLine="640" w:firstLineChars="200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hint="eastAsia" w:eastAsia="黑体"/>
          <w:bCs/>
          <w:color w:val="000000"/>
          <w:kern w:val="0"/>
          <w:sz w:val="32"/>
          <w:szCs w:val="32"/>
        </w:rPr>
        <w:t>二、申请和发放程序</w:t>
      </w: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（一）申请。残疾人两项补贴由本人申请。由法定监护人，法定赡养、抚养、扶养义务人，所在村（居）民委员会或其他被委托人可代为申请，向镇政府（街道办事处）社会救助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一门受理、协同办理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窗口提交有关申请材料。申请困难残疾人生活补贴，需填写《济宁市兖州区困难残疾人生活补贴申请审批表》（附件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），并提交户口本、身份证、低保证、残疾人证复印件；申请重度残疾人护理补贴，需填写《济宁市兖州区重度残疾人护理补贴申请审批表》（附件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），并提交户口本、身份证、残疾人证复印件。</w:t>
      </w: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（二）审核、审批。镇政府（街道办事处）受理残疾人两项补贴申请后，于</w:t>
      </w:r>
      <w:r>
        <w:rPr>
          <w:rFonts w:eastAsia="仿宋_GB2312"/>
          <w:color w:val="000000"/>
          <w:sz w:val="32"/>
          <w:szCs w:val="32"/>
        </w:rPr>
        <w:t>10</w:t>
      </w:r>
      <w:r>
        <w:rPr>
          <w:rFonts w:hint="eastAsia" w:eastAsia="仿宋_GB2312"/>
          <w:color w:val="000000"/>
          <w:sz w:val="32"/>
          <w:szCs w:val="32"/>
        </w:rPr>
        <w:t>个工作日内完成初审和申请人残疾等级审核，审批合格后，将残疾人信息录入山东民政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金民工程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综合业务管理平台。</w:t>
      </w:r>
    </w:p>
    <w:p>
      <w:pPr>
        <w:widowControl/>
        <w:spacing w:line="560" w:lineRule="exact"/>
        <w:ind w:firstLine="640" w:firstLineChars="200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hint="eastAsia" w:eastAsia="黑体"/>
          <w:bCs/>
          <w:color w:val="000000"/>
          <w:kern w:val="0"/>
          <w:sz w:val="32"/>
          <w:szCs w:val="32"/>
        </w:rPr>
        <w:t>三、做好每月动态管理，确保数据准确。</w:t>
      </w: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每月</w:t>
      </w:r>
      <w:r>
        <w:rPr>
          <w:rFonts w:eastAsia="仿宋_GB2312"/>
          <w:color w:val="000000"/>
          <w:sz w:val="32"/>
          <w:szCs w:val="32"/>
        </w:rPr>
        <w:t>10</w:t>
      </w:r>
      <w:r>
        <w:rPr>
          <w:rFonts w:hint="eastAsia" w:eastAsia="仿宋_GB2312"/>
          <w:color w:val="000000"/>
          <w:sz w:val="32"/>
          <w:szCs w:val="32"/>
        </w:rPr>
        <w:t>号前各镇（街道）调整完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金民工程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系统中残疾人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两项补贴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数据，区民政局将按照系统导出名单向区财政局申请资金。各镇（街）要认真核实民政、残联业务数据，确保符合政策的不漏一人，做到应保尽保，应退尽退。</w:t>
      </w:r>
    </w:p>
    <w:p>
      <w:pPr>
        <w:spacing w:line="56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kern w:val="0"/>
          <w:sz w:val="32"/>
          <w:szCs w:val="32"/>
        </w:rPr>
        <w:t>四、加强政策宣传，做好公开公示。</w:t>
      </w: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镇（街道）、村（居）要做好残疾人两项补贴的政策宣传和名单公示公开工作，区民政局、区残联通过政府网站、微信公众号等方式做好政策宣传和名单公示公开。</w:t>
      </w: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附件：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、济宁市兖州区困难残疾人生活补贴申请审批表</w:t>
      </w: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2</w:t>
      </w:r>
      <w:r>
        <w:rPr>
          <w:rFonts w:hint="eastAsia" w:eastAsia="仿宋_GB2312"/>
          <w:color w:val="000000"/>
          <w:sz w:val="32"/>
          <w:szCs w:val="32"/>
        </w:rPr>
        <w:t>、济宁市兖州区重度残疾人护理补贴申请审批表</w:t>
      </w: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济宁市兖州区民政局</w:t>
      </w:r>
      <w:r>
        <w:rPr>
          <w:rFonts w:eastAsia="仿宋_GB2312"/>
          <w:color w:val="000000"/>
          <w:sz w:val="32"/>
          <w:szCs w:val="32"/>
        </w:rPr>
        <w:t xml:space="preserve">        </w:t>
      </w:r>
      <w:r>
        <w:rPr>
          <w:rFonts w:hint="eastAsia" w:eastAsia="仿宋_GB2312"/>
          <w:color w:val="000000"/>
          <w:sz w:val="32"/>
          <w:szCs w:val="32"/>
        </w:rPr>
        <w:t>济宁市兖州区残疾人联合会</w:t>
      </w:r>
    </w:p>
    <w:p>
      <w:pPr>
        <w:spacing w:line="560" w:lineRule="exact"/>
        <w:ind w:right="596" w:rightChars="284" w:firstLine="645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2020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hint="eastAsia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26</w:t>
      </w:r>
      <w:r>
        <w:rPr>
          <w:rFonts w:hint="eastAsia" w:eastAsia="仿宋_GB2312"/>
          <w:color w:val="000000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</w:rPr>
        <w:t xml:space="preserve">      </w:t>
      </w:r>
    </w:p>
    <w:p>
      <w:pPr>
        <w:jc w:val="left"/>
        <w:rPr>
          <w:rFonts w:eastAsia="方正小标宋简体"/>
          <w:color w:val="000000"/>
          <w:sz w:val="44"/>
          <w:szCs w:val="44"/>
        </w:rPr>
      </w:pPr>
    </w:p>
    <w:p>
      <w:pPr>
        <w:jc w:val="left"/>
        <w:rPr>
          <w:rFonts w:eastAsia="方正小标宋简体"/>
          <w:color w:val="000000"/>
          <w:sz w:val="44"/>
          <w:szCs w:val="44"/>
        </w:rPr>
      </w:pPr>
    </w:p>
    <w:p>
      <w:pPr>
        <w:jc w:val="left"/>
        <w:rPr>
          <w:rFonts w:eastAsia="方正小标宋简体"/>
          <w:color w:val="000000"/>
          <w:sz w:val="44"/>
          <w:szCs w:val="44"/>
        </w:rPr>
      </w:pPr>
    </w:p>
    <w:p>
      <w:pPr>
        <w:jc w:val="left"/>
        <w:rPr>
          <w:rFonts w:eastAsia="方正小标宋简体"/>
          <w:color w:val="000000"/>
          <w:sz w:val="44"/>
          <w:szCs w:val="44"/>
        </w:rPr>
      </w:pPr>
    </w:p>
    <w:p>
      <w:pPr>
        <w:jc w:val="left"/>
        <w:rPr>
          <w:rFonts w:eastAsia="方正小标宋简体"/>
          <w:color w:val="000000"/>
          <w:sz w:val="44"/>
          <w:szCs w:val="44"/>
        </w:rPr>
      </w:pPr>
    </w:p>
    <w:p>
      <w:pPr>
        <w:jc w:val="left"/>
        <w:rPr>
          <w:rFonts w:eastAsia="方正小标宋简体"/>
          <w:color w:val="000000"/>
          <w:sz w:val="44"/>
          <w:szCs w:val="44"/>
        </w:rPr>
      </w:pPr>
    </w:p>
    <w:p>
      <w:pPr>
        <w:jc w:val="left"/>
        <w:rPr>
          <w:rFonts w:eastAsia="方正小标宋简体"/>
          <w:color w:val="000000"/>
          <w:sz w:val="44"/>
          <w:szCs w:val="44"/>
        </w:rPr>
      </w:pPr>
    </w:p>
    <w:p>
      <w:pPr>
        <w:widowControl/>
        <w:jc w:val="left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br w:type="page"/>
      </w:r>
    </w:p>
    <w:p>
      <w:pPr>
        <w:spacing w:line="50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>
      <w:pPr>
        <w:spacing w:line="240" w:lineRule="exact"/>
        <w:jc w:val="left"/>
        <w:rPr>
          <w:rFonts w:eastAsia="黑体"/>
          <w:color w:val="000000"/>
          <w:sz w:val="32"/>
          <w:szCs w:val="32"/>
        </w:rPr>
      </w:pPr>
    </w:p>
    <w:p>
      <w:pPr>
        <w:spacing w:line="560" w:lineRule="exact"/>
        <w:rPr>
          <w:rFonts w:eastAsia="方正小标宋简体"/>
          <w:spacing w:val="-6"/>
          <w:kern w:val="0"/>
          <w:sz w:val="44"/>
          <w:szCs w:val="44"/>
        </w:rPr>
      </w:pPr>
      <w:r>
        <w:rPr>
          <w:rFonts w:hint="eastAsia" w:eastAsia="方正小标宋简体"/>
          <w:spacing w:val="-6"/>
          <w:kern w:val="0"/>
          <w:sz w:val="44"/>
          <w:szCs w:val="44"/>
        </w:rPr>
        <w:t>济宁市兖州区困难残疾人生活补贴申请审批表</w:t>
      </w:r>
    </w:p>
    <w:p>
      <w:pPr>
        <w:spacing w:line="240" w:lineRule="exact"/>
        <w:rPr>
          <w:spacing w:val="-6"/>
        </w:rPr>
      </w:pPr>
    </w:p>
    <w:tbl>
      <w:tblPr>
        <w:tblStyle w:val="6"/>
        <w:tblW w:w="907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"/>
        <w:gridCol w:w="1281"/>
        <w:gridCol w:w="811"/>
        <w:gridCol w:w="1044"/>
        <w:gridCol w:w="1045"/>
        <w:gridCol w:w="1311"/>
        <w:gridCol w:w="21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37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名</w:t>
            </w:r>
          </w:p>
        </w:tc>
        <w:tc>
          <w:tcPr>
            <w:tcW w:w="1281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性别</w:t>
            </w:r>
          </w:p>
        </w:tc>
        <w:tc>
          <w:tcPr>
            <w:tcW w:w="1044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民族</w:t>
            </w:r>
          </w:p>
        </w:tc>
        <w:tc>
          <w:tcPr>
            <w:tcW w:w="1311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3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hint="eastAsia" w:eastAsia="仿宋_GB2312"/>
                <w:kern w:val="0"/>
                <w:sz w:val="24"/>
              </w:rPr>
              <w:t>寸照片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残疾类别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残疾等级</w:t>
            </w:r>
          </w:p>
        </w:tc>
        <w:tc>
          <w:tcPr>
            <w:tcW w:w="235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家庭住址</w:t>
            </w:r>
          </w:p>
        </w:tc>
        <w:tc>
          <w:tcPr>
            <w:tcW w:w="549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身份证号码</w:t>
            </w:r>
          </w:p>
        </w:tc>
        <w:tc>
          <w:tcPr>
            <w:tcW w:w="549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残疾人证号</w:t>
            </w:r>
          </w:p>
        </w:tc>
        <w:tc>
          <w:tcPr>
            <w:tcW w:w="31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发证时间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低保证号</w:t>
            </w:r>
          </w:p>
        </w:tc>
        <w:tc>
          <w:tcPr>
            <w:tcW w:w="31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电话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1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镇残联初审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见</w:t>
            </w:r>
          </w:p>
        </w:tc>
        <w:tc>
          <w:tcPr>
            <w:tcW w:w="7635" w:type="dxa"/>
            <w:gridSpan w:val="6"/>
            <w:vAlign w:val="center"/>
          </w:tcPr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负责人签字：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公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章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8" w:hRule="atLeast"/>
          <w:jc w:val="center"/>
        </w:trPr>
        <w:tc>
          <w:tcPr>
            <w:tcW w:w="14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镇民政办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审核意见</w:t>
            </w:r>
          </w:p>
        </w:tc>
        <w:tc>
          <w:tcPr>
            <w:tcW w:w="7635" w:type="dxa"/>
            <w:gridSpan w:val="6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负责人签字：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公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章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5" w:hRule="atLeast"/>
          <w:jc w:val="center"/>
        </w:trPr>
        <w:tc>
          <w:tcPr>
            <w:tcW w:w="1437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镇人民政府（街道办事处）审批意见</w:t>
            </w:r>
          </w:p>
        </w:tc>
        <w:tc>
          <w:tcPr>
            <w:tcW w:w="7635" w:type="dxa"/>
            <w:gridSpan w:val="6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ind w:firstLine="1200" w:firstLineChars="5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1200" w:firstLineChars="5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1200" w:firstLineChars="5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1200" w:firstLineChars="500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负责人签字：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公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章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</w:t>
            </w:r>
          </w:p>
        </w:tc>
      </w:tr>
    </w:tbl>
    <w:p>
      <w:pPr>
        <w:spacing w:line="320" w:lineRule="exac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注：</w:t>
      </w:r>
      <w:r>
        <w:rPr>
          <w:rFonts w:eastAsia="仿宋_GB2312"/>
          <w:kern w:val="0"/>
          <w:sz w:val="24"/>
        </w:rPr>
        <w:t>1</w:t>
      </w:r>
      <w:r>
        <w:rPr>
          <w:rFonts w:hint="eastAsia" w:eastAsia="仿宋_GB2312"/>
          <w:kern w:val="0"/>
          <w:sz w:val="24"/>
        </w:rPr>
        <w:t>、残疾人信息由镇（街道）残联确认。</w:t>
      </w:r>
      <w:r>
        <w:rPr>
          <w:rFonts w:eastAsia="仿宋_GB2312"/>
          <w:kern w:val="0"/>
          <w:sz w:val="24"/>
        </w:rPr>
        <w:t>2</w:t>
      </w:r>
      <w:r>
        <w:rPr>
          <w:rFonts w:hint="eastAsia" w:eastAsia="仿宋_GB2312"/>
          <w:kern w:val="0"/>
          <w:sz w:val="24"/>
        </w:rPr>
        <w:t>、低保户家庭信息由镇（街道）民政办公室确认。</w:t>
      </w:r>
      <w:r>
        <w:rPr>
          <w:rFonts w:eastAsia="仿宋_GB2312"/>
          <w:kern w:val="0"/>
          <w:sz w:val="24"/>
        </w:rPr>
        <w:t>3</w:t>
      </w:r>
      <w:r>
        <w:rPr>
          <w:rFonts w:hint="eastAsia" w:eastAsia="仿宋_GB2312"/>
          <w:kern w:val="0"/>
          <w:sz w:val="24"/>
        </w:rPr>
        <w:t>、审批表后附户口本、身份证、低保证、残疾人证复印件。</w:t>
      </w:r>
      <w:r>
        <w:rPr>
          <w:rFonts w:eastAsia="仿宋_GB2312"/>
          <w:kern w:val="0"/>
          <w:sz w:val="24"/>
        </w:rPr>
        <w:t>4</w:t>
      </w:r>
      <w:r>
        <w:rPr>
          <w:rFonts w:hint="eastAsia" w:eastAsia="仿宋_GB2312"/>
          <w:kern w:val="0"/>
          <w:sz w:val="24"/>
        </w:rPr>
        <w:t>、此表一式二份，镇（街道）、区民政局各存一份（含其他申请档案材料）</w:t>
      </w:r>
    </w:p>
    <w:p>
      <w:pPr>
        <w:rPr>
          <w:rFonts w:eastAsia="黑体"/>
          <w:kern w:val="0"/>
          <w:sz w:val="32"/>
          <w:szCs w:val="32"/>
        </w:rPr>
      </w:pPr>
      <w:r>
        <w:rPr>
          <w:rFonts w:hint="eastAsia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>
      <w:pPr>
        <w:spacing w:line="240" w:lineRule="exact"/>
        <w:rPr>
          <w:rFonts w:eastAsia="黑体"/>
          <w:kern w:val="0"/>
          <w:sz w:val="32"/>
          <w:szCs w:val="32"/>
        </w:rPr>
      </w:pPr>
    </w:p>
    <w:p>
      <w:pPr>
        <w:spacing w:line="560" w:lineRule="exact"/>
        <w:rPr>
          <w:rFonts w:eastAsia="方正小标宋简体"/>
          <w:spacing w:val="-4"/>
          <w:kern w:val="0"/>
          <w:sz w:val="44"/>
          <w:szCs w:val="44"/>
        </w:rPr>
      </w:pPr>
      <w:r>
        <w:rPr>
          <w:rFonts w:hint="eastAsia" w:eastAsia="方正小标宋简体"/>
          <w:spacing w:val="-4"/>
          <w:kern w:val="0"/>
          <w:sz w:val="44"/>
          <w:szCs w:val="44"/>
        </w:rPr>
        <w:t>济宁市兖州区重度残疾人护理补贴申请审批表</w:t>
      </w:r>
    </w:p>
    <w:p>
      <w:pPr>
        <w:spacing w:line="240" w:lineRule="exact"/>
      </w:pPr>
    </w:p>
    <w:tbl>
      <w:tblPr>
        <w:tblStyle w:val="6"/>
        <w:tblW w:w="907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8"/>
        <w:gridCol w:w="1280"/>
        <w:gridCol w:w="811"/>
        <w:gridCol w:w="1045"/>
        <w:gridCol w:w="1045"/>
        <w:gridCol w:w="1311"/>
        <w:gridCol w:w="21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38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名</w:t>
            </w:r>
          </w:p>
        </w:tc>
        <w:tc>
          <w:tcPr>
            <w:tcW w:w="128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性别</w:t>
            </w:r>
          </w:p>
        </w:tc>
        <w:tc>
          <w:tcPr>
            <w:tcW w:w="1045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民族</w:t>
            </w:r>
          </w:p>
        </w:tc>
        <w:tc>
          <w:tcPr>
            <w:tcW w:w="1311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hint="eastAsia" w:eastAsia="仿宋_GB2312"/>
                <w:kern w:val="0"/>
                <w:sz w:val="24"/>
              </w:rPr>
              <w:t>寸照片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残疾类别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残疾等级</w:t>
            </w:r>
          </w:p>
        </w:tc>
        <w:tc>
          <w:tcPr>
            <w:tcW w:w="235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家庭住址</w:t>
            </w:r>
          </w:p>
        </w:tc>
        <w:tc>
          <w:tcPr>
            <w:tcW w:w="549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身份证号码</w:t>
            </w:r>
          </w:p>
        </w:tc>
        <w:tc>
          <w:tcPr>
            <w:tcW w:w="549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残疾人证号</w:t>
            </w:r>
          </w:p>
        </w:tc>
        <w:tc>
          <w:tcPr>
            <w:tcW w:w="31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发证时间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镇残联初审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见</w:t>
            </w:r>
          </w:p>
        </w:tc>
        <w:tc>
          <w:tcPr>
            <w:tcW w:w="7634" w:type="dxa"/>
            <w:gridSpan w:val="6"/>
            <w:vAlign w:val="center"/>
          </w:tcPr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负责人签字：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公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章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6" w:hRule="atLeast"/>
          <w:jc w:val="center"/>
        </w:trPr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镇民政办审核意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见</w:t>
            </w:r>
          </w:p>
        </w:tc>
        <w:tc>
          <w:tcPr>
            <w:tcW w:w="7634" w:type="dxa"/>
            <w:gridSpan w:val="6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负责人签字：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公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章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3" w:hRule="atLeast"/>
          <w:jc w:val="center"/>
        </w:trPr>
        <w:tc>
          <w:tcPr>
            <w:tcW w:w="1438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镇人民政府（街道办事处）审批意见</w:t>
            </w:r>
          </w:p>
        </w:tc>
        <w:tc>
          <w:tcPr>
            <w:tcW w:w="7634" w:type="dxa"/>
            <w:gridSpan w:val="6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ind w:firstLine="1200" w:firstLineChars="5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1200" w:firstLineChars="5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1200" w:firstLineChars="500"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1200" w:firstLineChars="500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240" w:firstLineChars="100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负责人签字：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公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章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</w:t>
            </w:r>
          </w:p>
        </w:tc>
      </w:tr>
    </w:tbl>
    <w:p>
      <w:pPr>
        <w:spacing w:line="360" w:lineRule="exact"/>
        <w:rPr>
          <w:rFonts w:eastAsia="方正小标宋简体"/>
          <w:color w:val="000000"/>
          <w:spacing w:val="-4"/>
          <w:sz w:val="44"/>
          <w:szCs w:val="44"/>
        </w:rPr>
      </w:pPr>
      <w:r>
        <w:rPr>
          <w:rFonts w:hint="eastAsia" w:eastAsia="仿宋_GB2312"/>
          <w:spacing w:val="-4"/>
          <w:kern w:val="0"/>
          <w:sz w:val="24"/>
        </w:rPr>
        <w:t>注：</w:t>
      </w:r>
      <w:r>
        <w:rPr>
          <w:rFonts w:eastAsia="仿宋_GB2312"/>
          <w:spacing w:val="-4"/>
          <w:kern w:val="0"/>
          <w:sz w:val="24"/>
        </w:rPr>
        <w:t>1</w:t>
      </w:r>
      <w:r>
        <w:rPr>
          <w:rFonts w:hint="eastAsia" w:eastAsia="仿宋_GB2312"/>
          <w:spacing w:val="-4"/>
          <w:kern w:val="0"/>
          <w:sz w:val="24"/>
        </w:rPr>
        <w:t>、残疾人信息由镇（街道）残联确认。</w:t>
      </w:r>
      <w:r>
        <w:rPr>
          <w:rFonts w:eastAsia="仿宋_GB2312"/>
          <w:spacing w:val="-4"/>
          <w:kern w:val="0"/>
          <w:sz w:val="24"/>
        </w:rPr>
        <w:t>2</w:t>
      </w:r>
      <w:r>
        <w:rPr>
          <w:rFonts w:hint="eastAsia" w:eastAsia="仿宋_GB2312"/>
          <w:spacing w:val="-4"/>
          <w:kern w:val="0"/>
          <w:sz w:val="24"/>
        </w:rPr>
        <w:t>、审批表后附户口本、身份证、残疾人证复印件。</w:t>
      </w:r>
      <w:r>
        <w:rPr>
          <w:rFonts w:eastAsia="仿宋_GB2312"/>
          <w:spacing w:val="-4"/>
          <w:kern w:val="0"/>
          <w:sz w:val="24"/>
        </w:rPr>
        <w:t>3</w:t>
      </w:r>
      <w:r>
        <w:rPr>
          <w:rFonts w:hint="eastAsia" w:eastAsia="仿宋_GB2312"/>
          <w:spacing w:val="-4"/>
          <w:kern w:val="0"/>
          <w:sz w:val="24"/>
        </w:rPr>
        <w:t>、此表一式二份，镇（街道）、区民政局各存一份（含其他申请档案材料）</w:t>
      </w:r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F15D8"/>
    <w:rsid w:val="002F59A5"/>
    <w:rsid w:val="003F4455"/>
    <w:rsid w:val="004B65C2"/>
    <w:rsid w:val="004E0C93"/>
    <w:rsid w:val="00511D88"/>
    <w:rsid w:val="0076079E"/>
    <w:rsid w:val="009E6ED9"/>
    <w:rsid w:val="00A016E5"/>
    <w:rsid w:val="00A61B2D"/>
    <w:rsid w:val="00AD1580"/>
    <w:rsid w:val="00BA3CFF"/>
    <w:rsid w:val="00BD0CF9"/>
    <w:rsid w:val="00C61F58"/>
    <w:rsid w:val="00D208F1"/>
    <w:rsid w:val="00DE4D71"/>
    <w:rsid w:val="00EE3E8D"/>
    <w:rsid w:val="00FF0957"/>
    <w:rsid w:val="431B35E3"/>
    <w:rsid w:val="60605576"/>
    <w:rsid w:val="612E7E7A"/>
    <w:rsid w:val="7BBF15D8"/>
    <w:rsid w:val="7E93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5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Header Char"/>
    <w:basedOn w:val="5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331</Words>
  <Characters>1892</Characters>
  <Lines>0</Lines>
  <Paragraphs>0</Paragraphs>
  <TotalTime>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2021-11-10T07:47:00Z</dcterms:created>
  <dc:creator>寧靜致遠</dc:creator>
  <cp:lastModifiedBy>研究室</cp:lastModifiedBy>
  <cp:lastPrinted>2020-05-28T09:49:00Z</cp:lastPrinted>
  <dcterms:modified xsi:type="dcterms:W3CDTF">2022-11-23T03:44:25Z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