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800" w:lineRule="atLeast"/>
        <w:ind w:left="0" w:right="0"/>
        <w:jc w:val="center"/>
        <w:rPr>
          <w:sz w:val="16"/>
          <w:szCs w:val="16"/>
        </w:rPr>
      </w:pPr>
      <w:r>
        <w:rPr>
          <w:rFonts w:ascii="华文中宋" w:hAnsi="华文中宋" w:eastAsia="华文中宋" w:cs="华文中宋"/>
          <w:color w:val="FF0000"/>
          <w:sz w:val="56"/>
          <w:szCs w:val="56"/>
        </w:rPr>
        <w:t>济宁市兖州区综合行政执法局文件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rPr>
          <w:sz w:val="21"/>
          <w:szCs w:val="21"/>
        </w:rPr>
      </w:pPr>
      <w:r>
        <w:rPr>
          <w:rStyle w:val="7"/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rPr>
          <w:sz w:val="21"/>
          <w:szCs w:val="21"/>
        </w:rPr>
      </w:pPr>
      <w:r>
        <w:rPr>
          <w:rStyle w:val="7"/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center"/>
        <w:rPr>
          <w:sz w:val="21"/>
          <w:szCs w:val="21"/>
        </w:rPr>
      </w:pPr>
      <w:r>
        <w:rPr>
          <w:rFonts w:ascii="仿宋" w:hAnsi="仿宋" w:eastAsia="仿宋" w:cs="仿宋"/>
          <w:sz w:val="31"/>
          <w:szCs w:val="31"/>
        </w:rPr>
        <w:t>兖综执</w:t>
      </w:r>
      <w:r>
        <w:rPr>
          <w:rFonts w:hint="eastAsia" w:ascii="仿宋" w:hAnsi="仿宋" w:eastAsia="仿宋" w:cs="仿宋"/>
          <w:sz w:val="31"/>
          <w:szCs w:val="31"/>
        </w:rPr>
        <w:t>发﹝</w:t>
      </w:r>
      <w:r>
        <w:rPr>
          <w:rFonts w:hint="default" w:ascii="Times New Roman" w:hAnsi="Times New Roman" w:cs="Times New Roman"/>
          <w:sz w:val="31"/>
          <w:szCs w:val="31"/>
        </w:rPr>
        <w:t>201</w:t>
      </w:r>
      <w:r>
        <w:rPr>
          <w:rFonts w:hint="eastAsia" w:ascii="仿宋" w:hAnsi="仿宋" w:eastAsia="仿宋" w:cs="仿宋"/>
          <w:sz w:val="31"/>
          <w:szCs w:val="31"/>
        </w:rPr>
        <w:t>9﹞35号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114300" distR="114300">
            <wp:extent cx="5629275" cy="571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济宁市兖州区综合行政执法局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关于印发《济宁市兖州区综合行政执法局重大行政执法决定法制审核制度》的通知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rPr>
          <w:sz w:val="21"/>
          <w:szCs w:val="21"/>
        </w:rPr>
      </w:pPr>
      <w:r>
        <w:rPr>
          <w:rStyle w:val="7"/>
          <w:rFonts w:ascii="方正仿宋_GBK" w:hAnsi="方正仿宋_GBK" w:eastAsia="方正仿宋_GBK" w:cs="方正仿宋_GBK"/>
          <w:sz w:val="40"/>
          <w:szCs w:val="40"/>
        </w:rPr>
        <w:t>　　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rPr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sz w:val="31"/>
          <w:szCs w:val="31"/>
        </w:rPr>
        <w:t>局属各单位</w:t>
      </w:r>
      <w:r>
        <w:rPr>
          <w:rFonts w:hint="eastAsia" w:ascii="仿宋" w:hAnsi="仿宋" w:eastAsia="仿宋" w:cs="仿宋"/>
          <w:sz w:val="31"/>
          <w:szCs w:val="31"/>
        </w:rPr>
        <w:t>、机关各科室、执法大队各中队：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630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现将《济宁市兖州区综合行政执法局重大行政执法决定法制审核制度</w:t>
      </w:r>
      <w:r>
        <w:rPr>
          <w:rFonts w:hint="default" w:ascii="方正仿宋_GBK" w:hAnsi="方正仿宋_GBK" w:eastAsia="方正仿宋_GBK" w:cs="方正仿宋_GBK"/>
          <w:sz w:val="31"/>
          <w:szCs w:val="31"/>
        </w:rPr>
        <w:t>》印发给你们，请认真对照执行。　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rPr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sz w:val="31"/>
          <w:szCs w:val="31"/>
        </w:rPr>
        <w:t>　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color w:val="222222"/>
          <w:sz w:val="31"/>
          <w:szCs w:val="31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color w:val="222222"/>
          <w:sz w:val="31"/>
          <w:szCs w:val="31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right"/>
        <w:rPr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sz w:val="31"/>
          <w:szCs w:val="31"/>
        </w:rPr>
        <w:t>         济宁市兖州区综合行政执法局　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        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rPr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sz w:val="31"/>
          <w:szCs w:val="31"/>
        </w:rPr>
        <w:t>                                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 xml:space="preserve">         </w:t>
      </w:r>
      <w:r>
        <w:rPr>
          <w:rFonts w:hint="default" w:ascii="方正仿宋_GBK" w:hAnsi="方正仿宋_GBK" w:eastAsia="方正仿宋_GBK" w:cs="方正仿宋_GBK"/>
          <w:sz w:val="31"/>
          <w:szCs w:val="31"/>
        </w:rPr>
        <w:t> </w:t>
      </w:r>
      <w:r>
        <w:rPr>
          <w:rFonts w:hint="eastAsia" w:ascii="仿宋" w:hAnsi="仿宋" w:eastAsia="仿宋" w:cs="仿宋"/>
          <w:sz w:val="31"/>
          <w:szCs w:val="31"/>
        </w:rPr>
        <w:t>2019年11月26日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sz w:val="21"/>
          <w:szCs w:val="21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济宁市兖州区综合行政执法局重大行政执法决定法制审核制度</w:t>
      </w:r>
    </w:p>
    <w:bookmarkEnd w:id="0"/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ascii="黑体" w:hAnsi="宋体" w:eastAsia="黑体" w:cs="黑体"/>
          <w:sz w:val="31"/>
          <w:szCs w:val="31"/>
        </w:rPr>
        <w:t>第一条</w:t>
      </w:r>
      <w:r>
        <w:rPr>
          <w:rFonts w:hint="eastAsia" w:ascii="黑体" w:hAnsi="宋体" w:eastAsia="黑体" w:cs="黑体"/>
          <w:sz w:val="31"/>
          <w:szCs w:val="31"/>
        </w:rPr>
        <w:t> </w:t>
      </w:r>
      <w:r>
        <w:rPr>
          <w:rFonts w:hint="eastAsia" w:ascii="仿宋" w:hAnsi="仿宋" w:eastAsia="仿宋" w:cs="仿宋"/>
          <w:sz w:val="31"/>
          <w:szCs w:val="31"/>
        </w:rPr>
        <w:t>为深入推进依法行政，加强行政权力的制约和监督，保护行政管理相对人的合法权益，促进本局行政执法工作程序化、规范化，根据《中华人民共和国行政许可法》、《中华人民共和国行政处罚法》和《中华人民共和国行政强制法》等有关法律法规的规定，结合本局工作实际，制定本制度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第二条</w:t>
      </w: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仿宋" w:hAnsi="仿宋" w:eastAsia="仿宋" w:cs="仿宋"/>
          <w:sz w:val="31"/>
          <w:szCs w:val="31"/>
        </w:rPr>
        <w:t>本制度适用于本局具有行政执法职权的部门（以下简称各部门）及其工作人员的行政执法活动。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第三条</w:t>
      </w: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仿宋" w:hAnsi="仿宋" w:eastAsia="仿宋" w:cs="仿宋"/>
          <w:sz w:val="31"/>
          <w:szCs w:val="31"/>
        </w:rPr>
        <w:t>本制度所称重大行政执法决定，是指本区综合行政执法局依法作出的重大行政处罚、行政许可、行政强制等行政执法决定。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本制度所称重大执法决定法制审核，是指对行政执法部门实施的作出重大行政执法决定前，须经过法制部门对拟作出的决定的合法性、适当性进行审核。未经法制审核或者审核未通过的，不得作出决定。区城管局法制科负责法制审核的具体工作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第四条</w:t>
      </w:r>
      <w:r>
        <w:rPr>
          <w:rFonts w:hint="eastAsia" w:ascii="仿宋" w:hAnsi="仿宋" w:eastAsia="仿宋" w:cs="仿宋"/>
          <w:sz w:val="31"/>
          <w:szCs w:val="31"/>
        </w:rPr>
        <w:t>　本制度重大行政执法决定包括下列事项：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（一）行政许可</w:t>
      </w: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仿宋" w:hAnsi="仿宋" w:eastAsia="仿宋" w:cs="仿宋"/>
          <w:sz w:val="31"/>
          <w:szCs w:val="31"/>
        </w:rPr>
        <w:t>。适用作出不予许可的行政许可决定；撤回或者撤销行政许可决定；适用听证程序作出的行政许可决定；其他重大行政许可决定。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（二）行政处罚</w:t>
      </w: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仿宋" w:hAnsi="仿宋" w:eastAsia="仿宋" w:cs="仿宋"/>
          <w:sz w:val="31"/>
          <w:szCs w:val="31"/>
        </w:rPr>
        <w:t>。适用一般程序的行政处罚中对公民个人处以一千元以上的罚款，对法人或者其他组织处以一万元以上的罚款的行政处罚；适用听证程序的行政处罚及法律、法规和规章规定的其他重大行政处罚。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（三）行政强制</w:t>
      </w: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仿宋" w:hAnsi="仿宋" w:eastAsia="仿宋" w:cs="仿宋"/>
          <w:sz w:val="31"/>
          <w:szCs w:val="31"/>
        </w:rPr>
        <w:t>。适用强制拆除建筑物、构筑物或者设施；其他重大行政强制措施、重大行政强制执行。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（四）区政府以及区综合执法部门认定的其他重大行政执法决定。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80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按照局领导要求，除法定简易程序以外的非重大行政执法决定也应进行法制审核。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第五条</w:t>
      </w: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仿宋" w:hAnsi="仿宋" w:eastAsia="仿宋" w:cs="仿宋"/>
          <w:sz w:val="31"/>
          <w:szCs w:val="31"/>
        </w:rPr>
        <w:t>各部门按照程序办理的行政执法案件，应当在正式的行政执法决定之前，将案件材料和相关情况（拟作出重大行政处罚决定的主要事实证据、法律依据、适用裁量基准、程序等文字、音像材料）报送法制科进行法制审核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第六条</w:t>
      </w:r>
      <w:r>
        <w:rPr>
          <w:rFonts w:hint="eastAsia" w:ascii="仿宋" w:hAnsi="仿宋" w:eastAsia="仿宋" w:cs="仿宋"/>
          <w:sz w:val="31"/>
          <w:szCs w:val="31"/>
        </w:rPr>
        <w:t>　法制科在收到重大行政执法案件相关材料后，应当在7个工作日内审查完毕。因特殊情况需要延长期限的，应当经本局分管领导批准后延长，但延长期限不得超过3日。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第七条</w:t>
      </w:r>
      <w:r>
        <w:rPr>
          <w:rFonts w:hint="eastAsia" w:ascii="仿宋" w:hAnsi="仿宋" w:eastAsia="仿宋" w:cs="仿宋"/>
          <w:sz w:val="31"/>
          <w:szCs w:val="31"/>
        </w:rPr>
        <w:t>　法制科应当就以下内容进行合法性和合理性审核：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（一）对执法决定的管辖权、执法主体资格、依据、程序（包括听证程序、陈述申辩程序）、理由、事实认定及证据、救济途径告知等进行审核；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（二）对于行政处罚决定，应当对行政处罚种类、履行方式及期限、适用裁量基准、违法行为是否涉嫌犯罪需要移送司法机关等进行审核；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（三）对于行政强制执行决定，还应当对是否具备执行条件、执行主体、执行方式及时间等进行审核。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（四）其他依法应当审核的事项。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第八条</w:t>
      </w:r>
      <w:r>
        <w:rPr>
          <w:rFonts w:hint="eastAsia" w:ascii="仿宋" w:hAnsi="仿宋" w:eastAsia="仿宋" w:cs="仿宋"/>
          <w:sz w:val="31"/>
          <w:szCs w:val="31"/>
        </w:rPr>
        <w:t>　法制审核以书面审核为主，必要时可以向案件经办部门了解案情，经办部门应予配合，也可以听取当事人陈述申辩。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第九条</w:t>
      </w:r>
      <w:r>
        <w:rPr>
          <w:rFonts w:hint="eastAsia" w:ascii="仿宋" w:hAnsi="仿宋" w:eastAsia="仿宋" w:cs="仿宋"/>
          <w:sz w:val="31"/>
          <w:szCs w:val="31"/>
        </w:rPr>
        <w:t>　行政机关法制机构对案件进行审核后，根据不同情况，提出相应的书面意见或建议：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　　（一）对事实清楚、证据确凿充分、定性准确、程序合法的，提出同意的意见。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　　（二）对违法行为不能成立的，提出不予批准的建议，或者建议办案机构撤销案件。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（三）对事实不清、证据不足的，建议补充调查，并将案卷材料退回；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（四）对定性不准、适用法律不当的，提出修正意见；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（五）对程序违法的，提出纠正意见；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（六）对超出本机关管辖范围的，提出移送意见；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（七）对违法行为轻微，依法可以不予行政处罚的，提出不予处罚意见；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　　（八）对重大、复杂案件，建议本机关负责人集体研究决定；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　　（九）对违法行为涉嫌犯罪的，提出移送司法机关的建议。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第十条</w:t>
      </w:r>
      <w:r>
        <w:rPr>
          <w:rFonts w:hint="eastAsia" w:ascii="仿宋" w:hAnsi="仿宋" w:eastAsia="仿宋" w:cs="仿宋"/>
          <w:sz w:val="31"/>
          <w:szCs w:val="31"/>
        </w:rPr>
        <w:t>　行政机关法制机构审核完毕，应当制作《重大行政执法决定法制审核意见书》一式二份，一份由审核机构留存归档，一份连同案卷材料一并立卷归档。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第十一条</w:t>
      </w: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仿宋" w:hAnsi="仿宋" w:eastAsia="仿宋" w:cs="仿宋"/>
          <w:sz w:val="31"/>
          <w:szCs w:val="31"/>
        </w:rPr>
        <w:t>各部门收到法制机构的《重大行政执法决定法制审核意见书》后，应当及时研究，对合法、合理的意见应当采纳。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第十二条</w:t>
      </w:r>
      <w:r>
        <w:rPr>
          <w:rFonts w:hint="eastAsia" w:ascii="仿宋" w:hAnsi="仿宋" w:eastAsia="仿宋" w:cs="仿宋"/>
          <w:sz w:val="31"/>
          <w:szCs w:val="31"/>
        </w:rPr>
        <w:t>　各部门对法制科的审核意见或建议有异议的，可以提请法制科复核，也可以报请分管法制审核的负责人决定；法制科对疑难、争议问题，应当向区政府法制机构或者上级城管系统咨询。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第十三条</w:t>
      </w: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仿宋" w:hAnsi="仿宋" w:eastAsia="仿宋" w:cs="仿宋"/>
          <w:sz w:val="31"/>
          <w:szCs w:val="31"/>
        </w:rPr>
        <w:t>对于应当提交法制审核而未提交的，或者审批人未经法律审核程序予以审批，致使案件处理错误的，由办案人和审批人共同承担执法过错责任。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第十四条</w:t>
      </w:r>
      <w:r>
        <w:rPr>
          <w:rFonts w:hint="eastAsia" w:ascii="仿宋" w:hAnsi="仿宋" w:eastAsia="仿宋" w:cs="仿宋"/>
          <w:sz w:val="31"/>
          <w:szCs w:val="31"/>
        </w:rPr>
        <w:t>　本办法自制定之日起实施。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Style w:val="10"/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215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95"/>
    <w:rsid w:val="005914FE"/>
    <w:rsid w:val="0068281C"/>
    <w:rsid w:val="006920E2"/>
    <w:rsid w:val="00717C95"/>
    <w:rsid w:val="008F75B8"/>
    <w:rsid w:val="00A17D71"/>
    <w:rsid w:val="00CE1006"/>
    <w:rsid w:val="13357AD0"/>
    <w:rsid w:val="1AD95B01"/>
    <w:rsid w:val="2A13383D"/>
    <w:rsid w:val="2DEF39A9"/>
    <w:rsid w:val="3558026E"/>
    <w:rsid w:val="44EE5942"/>
    <w:rsid w:val="4D7C72FF"/>
    <w:rsid w:val="57452FC8"/>
    <w:rsid w:val="5A0B0B51"/>
    <w:rsid w:val="5B8D2021"/>
    <w:rsid w:val="6A0B58D1"/>
    <w:rsid w:val="6B686707"/>
    <w:rsid w:val="724544B4"/>
    <w:rsid w:val="75B66A9A"/>
    <w:rsid w:val="77B74468"/>
    <w:rsid w:val="7B702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458</Words>
  <Characters>2613</Characters>
  <Lines>21</Lines>
  <Paragraphs>6</Paragraphs>
  <TotalTime>22</TotalTime>
  <ScaleCrop>false</ScaleCrop>
  <LinksUpToDate>false</LinksUpToDate>
  <CharactersWithSpaces>3065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2017-02-02T02:00:00Z</dcterms:created>
  <dc:creator>dell</dc:creator>
  <cp:lastModifiedBy>张逍 </cp:lastModifiedBy>
  <cp:lastPrinted>2019-09-24T00:42:00Z</cp:lastPrinted>
  <dcterms:modified xsi:type="dcterms:W3CDTF">2021-12-20T06:30:50Z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