
<file path=[Content_Types].xml><?xml version="1.0" encoding="utf-8"?>
<Types xmlns="http://schemas.openxmlformats.org/package/2006/content-types">
  <Default Extension="xlsx" ContentType="application/vnd.openxmlformats-officedocument.spreadsheetml.sheet"/>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80" w:lineRule="exact"/>
        <w:ind w:right="-100" w:rightChars="-50"/>
        <w:textAlignment w:val="auto"/>
        <w:rPr>
          <w:rFonts w:eastAsia="方正仿宋简体"/>
          <w:b/>
          <w:color w:val="000000"/>
          <w:sz w:val="32"/>
          <w:szCs w:val="32"/>
        </w:rPr>
      </w:pPr>
    </w:p>
    <w:p>
      <w:pPr>
        <w:keepNext w:val="0"/>
        <w:keepLines w:val="0"/>
        <w:pageBreakBefore w:val="0"/>
        <w:kinsoku/>
        <w:overflowPunct/>
        <w:topLinePunct w:val="0"/>
        <w:autoSpaceDE/>
        <w:autoSpaceDN/>
        <w:bidi w:val="0"/>
        <w:adjustRightInd/>
        <w:snapToGrid/>
        <w:spacing w:line="580" w:lineRule="exact"/>
        <w:ind w:right="-100" w:rightChars="-50"/>
        <w:jc w:val="center"/>
        <w:textAlignment w:val="auto"/>
        <w:rPr>
          <w:rFonts w:eastAsia="方正小标宋简体"/>
          <w:b/>
          <w:color w:val="000000"/>
          <w:sz w:val="44"/>
          <w:szCs w:val="44"/>
        </w:rPr>
      </w:pPr>
      <w:r>
        <w:rPr>
          <w:rFonts w:hint="eastAsia" w:eastAsia="方正小标宋简体"/>
          <w:b/>
          <w:color w:val="000000"/>
          <w:sz w:val="44"/>
          <w:szCs w:val="44"/>
          <w:lang w:val="en-US" w:eastAsia="zh-CN"/>
        </w:rPr>
        <w:t>济宁市兖州区财政局</w:t>
      </w:r>
      <w:r>
        <w:rPr>
          <w:rFonts w:eastAsia="方正小标宋简体"/>
          <w:b/>
          <w:color w:val="000000"/>
          <w:sz w:val="44"/>
          <w:szCs w:val="44"/>
        </w:rPr>
        <w:t>202</w:t>
      </w:r>
      <w:r>
        <w:rPr>
          <w:rFonts w:hint="eastAsia" w:eastAsia="方正小标宋简体"/>
          <w:b/>
          <w:color w:val="000000"/>
          <w:sz w:val="44"/>
          <w:szCs w:val="44"/>
        </w:rPr>
        <w:t>2</w:t>
      </w:r>
      <w:r>
        <w:rPr>
          <w:rFonts w:eastAsia="方正小标宋简体"/>
          <w:b/>
          <w:color w:val="000000"/>
          <w:sz w:val="44"/>
          <w:szCs w:val="44"/>
        </w:rPr>
        <w:t>年政府信息公开</w:t>
      </w:r>
    </w:p>
    <w:p>
      <w:pPr>
        <w:keepNext w:val="0"/>
        <w:keepLines w:val="0"/>
        <w:pageBreakBefore w:val="0"/>
        <w:kinsoku/>
        <w:overflowPunct/>
        <w:topLinePunct w:val="0"/>
        <w:autoSpaceDE/>
        <w:autoSpaceDN/>
        <w:bidi w:val="0"/>
        <w:adjustRightInd/>
        <w:snapToGrid/>
        <w:spacing w:line="580" w:lineRule="exact"/>
        <w:ind w:right="-100" w:rightChars="-50"/>
        <w:jc w:val="center"/>
        <w:textAlignment w:val="auto"/>
        <w:rPr>
          <w:rFonts w:eastAsia="方正小标宋简体"/>
          <w:b/>
          <w:color w:val="000000"/>
          <w:sz w:val="44"/>
          <w:szCs w:val="44"/>
        </w:rPr>
      </w:pPr>
      <w:r>
        <w:rPr>
          <w:rFonts w:eastAsia="方正小标宋简体"/>
          <w:b/>
          <w:color w:val="000000"/>
          <w:sz w:val="44"/>
          <w:szCs w:val="44"/>
        </w:rPr>
        <w:t>工作年度报告</w:t>
      </w:r>
    </w:p>
    <w:p>
      <w:pPr>
        <w:keepNext w:val="0"/>
        <w:keepLines w:val="0"/>
        <w:pageBreakBefore w:val="0"/>
        <w:kinsoku/>
        <w:overflowPunct/>
        <w:topLinePunct w:val="0"/>
        <w:autoSpaceDE/>
        <w:autoSpaceDN/>
        <w:bidi w:val="0"/>
        <w:adjustRightInd/>
        <w:snapToGrid/>
        <w:spacing w:line="580" w:lineRule="exact"/>
        <w:ind w:right="-100" w:rightChars="-50"/>
        <w:textAlignment w:val="auto"/>
        <w:rPr>
          <w:rFonts w:eastAsia="方正仿宋简体"/>
          <w:b/>
          <w:color w:val="000000"/>
          <w:sz w:val="32"/>
          <w:szCs w:val="32"/>
        </w:rPr>
      </w:pPr>
    </w:p>
    <w:p>
      <w:pPr>
        <w:keepNext w:val="0"/>
        <w:keepLines w:val="0"/>
        <w:pageBreakBefore w:val="0"/>
        <w:kinsoku/>
        <w:overflowPunct/>
        <w:topLinePunct w:val="0"/>
        <w:autoSpaceDE/>
        <w:autoSpaceDN/>
        <w:bidi w:val="0"/>
        <w:adjustRightInd/>
        <w:snapToGrid/>
        <w:spacing w:line="580" w:lineRule="exact"/>
        <w:ind w:right="-100" w:rightChars="-50" w:firstLine="643" w:firstLineChars="200"/>
        <w:textAlignment w:val="auto"/>
        <w:rPr>
          <w:rFonts w:eastAsia="方正仿宋简体"/>
          <w:b/>
          <w:color w:val="000000"/>
          <w:sz w:val="32"/>
          <w:szCs w:val="32"/>
        </w:rPr>
      </w:pPr>
      <w:r>
        <w:rPr>
          <w:rFonts w:eastAsia="方正仿宋简体"/>
          <w:b/>
          <w:color w:val="000000"/>
          <w:sz w:val="32"/>
          <w:szCs w:val="32"/>
        </w:rPr>
        <w:t>本报告由</w:t>
      </w:r>
      <w:r>
        <w:rPr>
          <w:rFonts w:hint="eastAsia" w:eastAsia="方正仿宋简体"/>
          <w:b/>
          <w:color w:val="000000"/>
          <w:sz w:val="32"/>
          <w:szCs w:val="32"/>
          <w:lang w:val="en-US" w:eastAsia="zh-CN"/>
        </w:rPr>
        <w:t>济宁市兖州区财政局</w:t>
      </w:r>
      <w:r>
        <w:rPr>
          <w:rFonts w:eastAsia="方正仿宋简体"/>
          <w:b/>
          <w:color w:val="000000"/>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kinsoku/>
        <w:overflowPunct/>
        <w:topLinePunct w:val="0"/>
        <w:autoSpaceDE/>
        <w:autoSpaceDN/>
        <w:bidi w:val="0"/>
        <w:adjustRightInd/>
        <w:snapToGrid/>
        <w:spacing w:line="580" w:lineRule="exact"/>
        <w:ind w:right="-100" w:rightChars="-50" w:firstLine="643" w:firstLineChars="200"/>
        <w:textAlignment w:val="auto"/>
        <w:rPr>
          <w:rFonts w:eastAsia="方正仿宋简体"/>
          <w:b/>
          <w:color w:val="000000"/>
          <w:sz w:val="32"/>
          <w:szCs w:val="32"/>
        </w:rPr>
      </w:pPr>
      <w:r>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kinsoku/>
        <w:overflowPunct/>
        <w:topLinePunct w:val="0"/>
        <w:autoSpaceDE/>
        <w:autoSpaceDN/>
        <w:bidi w:val="0"/>
        <w:adjustRightInd/>
        <w:snapToGrid/>
        <w:spacing w:line="580" w:lineRule="exact"/>
        <w:ind w:right="-100" w:rightChars="-50" w:firstLine="643" w:firstLineChars="200"/>
        <w:textAlignment w:val="auto"/>
        <w:rPr>
          <w:rFonts w:eastAsia="方正仿宋简体"/>
          <w:b/>
          <w:color w:val="000000"/>
          <w:sz w:val="32"/>
          <w:szCs w:val="32"/>
        </w:rPr>
      </w:pPr>
      <w:r>
        <w:rPr>
          <w:rFonts w:eastAsia="方正仿宋简体"/>
          <w:b/>
          <w:color w:val="000000"/>
          <w:sz w:val="32"/>
          <w:szCs w:val="32"/>
        </w:rPr>
        <w:t>本报告所列数据的统计期限自202</w:t>
      </w:r>
      <w:r>
        <w:rPr>
          <w:rFonts w:hint="eastAsia" w:eastAsia="方正仿宋简体"/>
          <w:b/>
          <w:color w:val="000000"/>
          <w:sz w:val="32"/>
          <w:szCs w:val="32"/>
        </w:rPr>
        <w:t>2</w:t>
      </w:r>
      <w:r>
        <w:rPr>
          <w:rFonts w:eastAsia="方正仿宋简体"/>
          <w:b/>
          <w:color w:val="000000"/>
          <w:sz w:val="32"/>
          <w:szCs w:val="32"/>
        </w:rPr>
        <w:t>年1月1日起至202</w:t>
      </w:r>
      <w:r>
        <w:rPr>
          <w:rFonts w:hint="eastAsia" w:eastAsia="方正仿宋简体"/>
          <w:b/>
          <w:color w:val="000000"/>
          <w:sz w:val="32"/>
          <w:szCs w:val="32"/>
        </w:rPr>
        <w:t>2</w:t>
      </w:r>
      <w:r>
        <w:rPr>
          <w:rFonts w:eastAsia="方正仿宋简体"/>
          <w:b/>
          <w:color w:val="000000"/>
          <w:sz w:val="32"/>
          <w:szCs w:val="32"/>
        </w:rPr>
        <w:t>年12月31日止。本报告电子版可在“中国·</w:t>
      </w:r>
      <w:r>
        <w:rPr>
          <w:rFonts w:hint="eastAsia" w:eastAsia="方正仿宋简体"/>
          <w:b/>
          <w:color w:val="000000"/>
          <w:sz w:val="32"/>
          <w:szCs w:val="32"/>
        </w:rPr>
        <w:t>兖州</w:t>
      </w:r>
      <w:r>
        <w:rPr>
          <w:rFonts w:eastAsia="方正仿宋简体"/>
          <w:b/>
          <w:color w:val="000000"/>
          <w:sz w:val="32"/>
          <w:szCs w:val="32"/>
        </w:rPr>
        <w:t>”政府门户网站</w:t>
      </w:r>
      <w:r>
        <w:rPr>
          <w:rFonts w:ascii="Times New Roman" w:hAnsi="Times New Roman" w:eastAsia="方正仿宋简体" w:cs="Times New Roman"/>
          <w:b/>
          <w:color w:val="000000"/>
          <w:sz w:val="32"/>
          <w:szCs w:val="32"/>
        </w:rPr>
        <w:t>（</w:t>
      </w:r>
      <w:r>
        <w:rPr>
          <w:rFonts w:hint="default" w:ascii="Times New Roman" w:hAnsi="Times New Roman" w:eastAsia="方正仿宋简体" w:cs="Times New Roman"/>
          <w:b/>
          <w:color w:val="000000"/>
          <w:sz w:val="32"/>
          <w:szCs w:val="32"/>
        </w:rPr>
        <w:t>http://www.yanzhou.gov.cn</w:t>
      </w:r>
      <w:r>
        <w:rPr>
          <w:rFonts w:hint="default" w:ascii="Times New Roman" w:hAnsi="Times New Roman" w:eastAsia="方正仿宋简体" w:cs="Times New Roman"/>
          <w:b w:val="0"/>
          <w:bCs/>
          <w:color w:val="000000"/>
          <w:sz w:val="32"/>
          <w:szCs w:val="32"/>
        </w:rPr>
        <w:t>/</w:t>
      </w:r>
      <w:r>
        <w:rPr>
          <w:rFonts w:ascii="Times New Roman" w:hAnsi="Times New Roman" w:eastAsia="方正仿宋简体" w:cs="Times New Roman"/>
          <w:b w:val="0"/>
          <w:bCs/>
          <w:color w:val="000000"/>
          <w:sz w:val="32"/>
          <w:szCs w:val="32"/>
        </w:rPr>
        <w:t>）</w:t>
      </w:r>
      <w:r>
        <w:rPr>
          <w:rFonts w:ascii="Times New Roman" w:hAnsi="Times New Roman" w:eastAsia="方正仿宋简体" w:cs="Times New Roman"/>
          <w:b/>
          <w:bCs w:val="0"/>
          <w:color w:val="000000"/>
          <w:sz w:val="32"/>
          <w:szCs w:val="32"/>
        </w:rPr>
        <w:t>查阅或下载。如对本报告有疑问，请与</w:t>
      </w:r>
      <w:r>
        <w:rPr>
          <w:rFonts w:hint="default" w:ascii="Times New Roman" w:hAnsi="Times New Roman" w:eastAsia="方正仿宋简体" w:cs="Times New Roman"/>
          <w:b/>
          <w:bCs w:val="0"/>
          <w:color w:val="000000"/>
          <w:sz w:val="32"/>
          <w:szCs w:val="32"/>
          <w:lang w:val="en-US" w:eastAsia="zh-CN"/>
        </w:rPr>
        <w:t>济宁市兖州区财政局</w:t>
      </w:r>
      <w:r>
        <w:rPr>
          <w:rFonts w:ascii="Times New Roman" w:hAnsi="Times New Roman" w:eastAsia="方正仿宋简体" w:cs="Times New Roman"/>
          <w:b/>
          <w:bCs w:val="0"/>
          <w:color w:val="000000"/>
          <w:sz w:val="32"/>
          <w:szCs w:val="32"/>
        </w:rPr>
        <w:t>联系</w:t>
      </w:r>
      <w:r>
        <w:rPr>
          <w:rFonts w:eastAsia="方正仿宋简体"/>
          <w:b/>
          <w:bCs w:val="0"/>
          <w:color w:val="000000"/>
          <w:sz w:val="32"/>
          <w:szCs w:val="32"/>
        </w:rPr>
        <w:t>（地址：</w:t>
      </w:r>
      <w:r>
        <w:rPr>
          <w:rFonts w:hint="default" w:ascii="Times New Roman" w:hAnsi="Times New Roman" w:eastAsia="方正仿宋简体" w:cs="Times New Roman"/>
          <w:b/>
          <w:bCs w:val="0"/>
          <w:color w:val="000000"/>
          <w:sz w:val="32"/>
          <w:szCs w:val="32"/>
          <w:lang w:val="en-US" w:eastAsia="zh-CN"/>
        </w:rPr>
        <w:t>济宁市兖州区</w:t>
      </w:r>
      <w:r>
        <w:rPr>
          <w:rFonts w:hint="default" w:ascii="Times New Roman" w:hAnsi="Times New Roman" w:eastAsia="方正仿宋简体" w:cs="Times New Roman"/>
          <w:b/>
          <w:bCs w:val="0"/>
          <w:color w:val="000000"/>
          <w:sz w:val="32"/>
          <w:szCs w:val="32"/>
        </w:rPr>
        <w:t>建设中路133号财政局办公楼</w:t>
      </w:r>
      <w:r>
        <w:rPr>
          <w:rFonts w:eastAsia="方正仿宋简体"/>
          <w:b/>
          <w:bCs w:val="0"/>
          <w:color w:val="000000"/>
          <w:sz w:val="32"/>
          <w:szCs w:val="32"/>
        </w:rPr>
        <w:t>，联系电话：0537</w:t>
      </w:r>
      <w:r>
        <w:rPr>
          <w:rFonts w:hint="eastAsia" w:eastAsia="方正仿宋简体"/>
          <w:b/>
          <w:bCs w:val="0"/>
          <w:color w:val="000000"/>
          <w:sz w:val="32"/>
          <w:szCs w:val="32"/>
        </w:rPr>
        <w:t>—</w:t>
      </w:r>
      <w:r>
        <w:rPr>
          <w:rFonts w:hint="eastAsia" w:eastAsia="方正仿宋简体"/>
          <w:b/>
          <w:bCs w:val="0"/>
          <w:color w:val="000000"/>
          <w:sz w:val="32"/>
          <w:szCs w:val="32"/>
          <w:lang w:val="en-US" w:eastAsia="zh-CN"/>
        </w:rPr>
        <w:t>3413089</w:t>
      </w:r>
      <w:r>
        <w:rPr>
          <w:rFonts w:eastAsia="方正仿宋简体"/>
          <w:b/>
          <w:bCs w:val="0"/>
          <w:color w:val="000000"/>
          <w:sz w:val="32"/>
          <w:szCs w:val="32"/>
        </w:rPr>
        <w:t>）</w:t>
      </w:r>
      <w:r>
        <w:rPr>
          <w:rFonts w:eastAsia="方正仿宋简体"/>
          <w:b w:val="0"/>
          <w:bCs/>
          <w:color w:val="000000"/>
          <w:sz w:val="32"/>
          <w:szCs w:val="32"/>
        </w:rPr>
        <w:t>。</w:t>
      </w:r>
    </w:p>
    <w:p>
      <w:pPr>
        <w:keepNext w:val="0"/>
        <w:keepLines w:val="0"/>
        <w:pageBreakBefore w:val="0"/>
        <w:kinsoku/>
        <w:overflowPunct/>
        <w:topLinePunct w:val="0"/>
        <w:autoSpaceDE/>
        <w:autoSpaceDN/>
        <w:bidi w:val="0"/>
        <w:adjustRightInd/>
        <w:snapToGrid/>
        <w:spacing w:line="580" w:lineRule="exact"/>
        <w:ind w:right="-100" w:rightChars="-50" w:firstLine="643" w:firstLineChars="200"/>
        <w:textAlignment w:val="auto"/>
        <w:rPr>
          <w:rFonts w:eastAsia="方正黑体简体"/>
          <w:b/>
          <w:color w:val="000000"/>
          <w:sz w:val="32"/>
          <w:szCs w:val="32"/>
        </w:rPr>
      </w:pPr>
      <w:r>
        <w:rPr>
          <w:rFonts w:eastAsia="方正黑体简体"/>
          <w:b/>
          <w:color w:val="000000"/>
          <w:sz w:val="32"/>
          <w:szCs w:val="32"/>
        </w:rPr>
        <w:t>一、总体情况</w:t>
      </w:r>
    </w:p>
    <w:p>
      <w:pPr>
        <w:keepNext w:val="0"/>
        <w:keepLines w:val="0"/>
        <w:pageBreakBefore w:val="0"/>
        <w:kinsoku/>
        <w:overflowPunct/>
        <w:topLinePunct w:val="0"/>
        <w:autoSpaceDE/>
        <w:autoSpaceDN/>
        <w:bidi w:val="0"/>
        <w:adjustRightInd/>
        <w:snapToGrid/>
        <w:spacing w:line="580" w:lineRule="exact"/>
        <w:ind w:right="-100" w:rightChars="-50" w:firstLine="643" w:firstLineChars="200"/>
        <w:textAlignment w:val="auto"/>
        <w:rPr>
          <w:rFonts w:hint="eastAsia" w:ascii="Times New Roman" w:hAnsi="Times New Roman" w:eastAsia="方正仿宋简体" w:cs="Times New Roman"/>
          <w:b/>
          <w:bCs w:val="0"/>
          <w:color w:val="000000"/>
          <w:sz w:val="32"/>
          <w:szCs w:val="32"/>
          <w:lang w:val="en-US" w:eastAsia="zh-CN"/>
        </w:rPr>
      </w:pPr>
      <w:r>
        <w:rPr>
          <w:rFonts w:hint="default" w:ascii="Times New Roman" w:hAnsi="Times New Roman" w:eastAsia="方正仿宋简体" w:cs="Times New Roman"/>
          <w:b/>
          <w:bCs w:val="0"/>
          <w:color w:val="000000"/>
          <w:sz w:val="32"/>
          <w:szCs w:val="32"/>
          <w:lang w:val="en-US" w:eastAsia="zh-CN"/>
        </w:rPr>
        <w:t>20</w:t>
      </w:r>
      <w:r>
        <w:rPr>
          <w:rFonts w:hint="eastAsia" w:ascii="Times New Roman" w:hAnsi="Times New Roman" w:eastAsia="方正仿宋简体" w:cs="Times New Roman"/>
          <w:b/>
          <w:bCs w:val="0"/>
          <w:color w:val="000000"/>
          <w:sz w:val="32"/>
          <w:szCs w:val="32"/>
          <w:lang w:val="en-US" w:eastAsia="zh-CN"/>
        </w:rPr>
        <w:t>22年，</w:t>
      </w:r>
      <w:r>
        <w:rPr>
          <w:rFonts w:hint="default" w:ascii="Times New Roman" w:hAnsi="Times New Roman" w:eastAsia="方正仿宋简体" w:cs="Times New Roman"/>
          <w:b/>
          <w:bCs w:val="0"/>
          <w:color w:val="000000"/>
          <w:sz w:val="32"/>
          <w:szCs w:val="32"/>
          <w:lang w:val="en-US" w:eastAsia="zh-CN"/>
        </w:rPr>
        <w:t>济宁市兖州区财政局</w:t>
      </w:r>
      <w:r>
        <w:rPr>
          <w:rFonts w:hint="eastAsia" w:ascii="Times New Roman" w:hAnsi="Times New Roman" w:eastAsia="方正仿宋简体" w:cs="Times New Roman"/>
          <w:b/>
          <w:bCs w:val="0"/>
          <w:color w:val="000000"/>
          <w:sz w:val="32"/>
          <w:szCs w:val="32"/>
          <w:lang w:val="en-US" w:eastAsia="zh-CN"/>
        </w:rPr>
        <w:t>以“公开为原则，不公开为例外”为要求，贯彻落实《中华人民共和国政府信息公开条例》等文件精神，主要通过</w:t>
      </w:r>
      <w:r>
        <w:rPr>
          <w:rFonts w:hint="default" w:ascii="Times New Roman" w:hAnsi="Times New Roman" w:eastAsia="方正仿宋简体" w:cs="Times New Roman"/>
          <w:b/>
          <w:bCs w:val="0"/>
          <w:color w:val="000000"/>
          <w:sz w:val="32"/>
          <w:szCs w:val="32"/>
          <w:lang w:val="en-US" w:eastAsia="zh-CN"/>
        </w:rPr>
        <w:t>济宁市兖州区</w:t>
      </w:r>
      <w:r>
        <w:rPr>
          <w:rFonts w:hint="eastAsia" w:ascii="Times New Roman" w:hAnsi="Times New Roman" w:eastAsia="方正仿宋简体" w:cs="Times New Roman"/>
          <w:b/>
          <w:bCs w:val="0"/>
          <w:color w:val="000000"/>
          <w:sz w:val="32"/>
          <w:szCs w:val="32"/>
          <w:lang w:val="en-US" w:eastAsia="zh-CN"/>
        </w:rPr>
        <w:t>人民政府网站、“兖州财政”微信公众号等方式，公开财政预决算、财政收支、财政资金直达基层、行政事业性收费、政府采购和减税降费等方面的工作信息。坚持统筹兼顾、突出重点，结合财政工作实际，全面提升财政信息公开工作的质量和水平</w:t>
      </w:r>
      <w:r>
        <w:rPr>
          <w:rFonts w:hint="eastAsia" w:eastAsia="方正仿宋简体" w:cs="Times New Roman"/>
          <w:b/>
          <w:bCs w:val="0"/>
          <w:color w:val="000000"/>
          <w:sz w:val="32"/>
          <w:szCs w:val="32"/>
          <w:lang w:val="en-US" w:eastAsia="zh-CN"/>
        </w:rPr>
        <w:t>。</w:t>
      </w:r>
    </w:p>
    <w:p>
      <w:pPr>
        <w:keepNext w:val="0"/>
        <w:keepLines w:val="0"/>
        <w:pageBreakBefore w:val="0"/>
        <w:numPr>
          <w:ilvl w:val="0"/>
          <w:numId w:val="1"/>
        </w:numPr>
        <w:kinsoku/>
        <w:overflowPunct/>
        <w:topLinePunct w:val="0"/>
        <w:autoSpaceDE/>
        <w:autoSpaceDN/>
        <w:bidi w:val="0"/>
        <w:adjustRightInd/>
        <w:snapToGrid/>
        <w:spacing w:line="580" w:lineRule="exact"/>
        <w:ind w:right="-100" w:rightChars="-50" w:firstLine="643" w:firstLineChars="200"/>
        <w:textAlignment w:val="auto"/>
        <w:rPr>
          <w:rFonts w:eastAsia="方正楷体简体"/>
          <w:b/>
          <w:color w:val="000000"/>
          <w:sz w:val="32"/>
          <w:szCs w:val="32"/>
        </w:rPr>
      </w:pPr>
      <w:r>
        <w:rPr>
          <w:rFonts w:eastAsia="方正楷体简体"/>
          <w:b/>
          <w:color w:val="000000"/>
          <w:sz w:val="32"/>
          <w:szCs w:val="32"/>
        </w:rPr>
        <w:t>主动公开</w:t>
      </w:r>
      <w:r>
        <w:rPr>
          <w:rFonts w:hint="eastAsia" w:eastAsia="方正楷体简体"/>
          <w:b/>
          <w:color w:val="000000"/>
          <w:sz w:val="32"/>
          <w:szCs w:val="32"/>
          <w:lang w:val="en-US" w:eastAsia="zh-CN"/>
        </w:rPr>
        <w:t>更加优化</w:t>
      </w:r>
    </w:p>
    <w:p>
      <w:pPr>
        <w:keepNext w:val="0"/>
        <w:keepLines w:val="0"/>
        <w:pageBreakBefore w:val="0"/>
        <w:widowControl w:val="0"/>
        <w:kinsoku/>
        <w:wordWrap/>
        <w:overflowPunct/>
        <w:topLinePunct w:val="0"/>
        <w:autoSpaceDE/>
        <w:autoSpaceDN/>
        <w:bidi w:val="0"/>
        <w:adjustRightInd/>
        <w:snapToGrid/>
        <w:spacing w:line="580" w:lineRule="exact"/>
        <w:ind w:right="-100" w:rightChars="-50" w:firstLine="643" w:firstLineChars="200"/>
        <w:textAlignment w:val="auto"/>
        <w:rPr>
          <w:rFonts w:hint="default" w:ascii="Times New Roman" w:hAnsi="Times New Roman" w:eastAsia="方正仿宋简体" w:cs="Times New Roman"/>
          <w:b/>
          <w:bCs w:val="0"/>
          <w:color w:val="000000"/>
          <w:sz w:val="32"/>
          <w:szCs w:val="32"/>
          <w:lang w:val="en-US" w:eastAsia="zh-CN"/>
        </w:rPr>
      </w:pPr>
      <w:r>
        <w:rPr>
          <w:rFonts w:hint="default" w:ascii="Times New Roman" w:hAnsi="Times New Roman" w:eastAsia="方正仿宋简体" w:cs="Times New Roman"/>
          <w:b/>
          <w:bCs w:val="0"/>
          <w:color w:val="000000"/>
          <w:sz w:val="32"/>
          <w:szCs w:val="32"/>
          <w:lang w:val="en-US" w:eastAsia="zh-CN"/>
        </w:rPr>
        <w:t>202</w:t>
      </w:r>
      <w:r>
        <w:rPr>
          <w:rFonts w:hint="eastAsia" w:eastAsia="方正仿宋简体" w:cs="Times New Roman"/>
          <w:b/>
          <w:bCs w:val="0"/>
          <w:color w:val="000000"/>
          <w:sz w:val="32"/>
          <w:szCs w:val="32"/>
          <w:lang w:val="en-US" w:eastAsia="zh-CN"/>
        </w:rPr>
        <w:t>2</w:t>
      </w:r>
      <w:r>
        <w:rPr>
          <w:rFonts w:hint="default" w:ascii="Times New Roman" w:hAnsi="Times New Roman" w:eastAsia="方正仿宋简体" w:cs="Times New Roman"/>
          <w:b/>
          <w:bCs w:val="0"/>
          <w:color w:val="000000"/>
          <w:sz w:val="32"/>
          <w:szCs w:val="32"/>
          <w:lang w:val="en-US" w:eastAsia="zh-CN"/>
        </w:rPr>
        <w:t>年度，区财政局主动公开政府信息78</w:t>
      </w:r>
      <w:r>
        <w:rPr>
          <w:rFonts w:hint="eastAsia" w:ascii="Times New Roman" w:hAnsi="Times New Roman" w:eastAsia="方正仿宋简体" w:cs="Times New Roman"/>
          <w:b/>
          <w:bCs w:val="0"/>
          <w:color w:val="000000"/>
          <w:sz w:val="32"/>
          <w:szCs w:val="32"/>
          <w:lang w:val="en-US" w:eastAsia="zh-CN"/>
        </w:rPr>
        <w:t>1</w:t>
      </w:r>
      <w:r>
        <w:rPr>
          <w:rFonts w:hint="default" w:ascii="Times New Roman" w:hAnsi="Times New Roman" w:eastAsia="方正仿宋简体" w:cs="Times New Roman"/>
          <w:b/>
          <w:bCs w:val="0"/>
          <w:color w:val="000000"/>
          <w:sz w:val="32"/>
          <w:szCs w:val="32"/>
          <w:lang w:val="en-US" w:eastAsia="zh-CN"/>
        </w:rPr>
        <w:t>条，其中：财政预算决算信息</w:t>
      </w:r>
      <w:r>
        <w:rPr>
          <w:rFonts w:hint="eastAsia" w:ascii="Times New Roman" w:hAnsi="Times New Roman" w:eastAsia="方正仿宋简体" w:cs="Times New Roman"/>
          <w:b/>
          <w:bCs w:val="0"/>
          <w:color w:val="000000"/>
          <w:sz w:val="32"/>
          <w:szCs w:val="32"/>
          <w:lang w:val="en-US" w:eastAsia="zh-CN"/>
        </w:rPr>
        <w:t>388</w:t>
      </w:r>
      <w:r>
        <w:rPr>
          <w:rFonts w:hint="default" w:ascii="Times New Roman" w:hAnsi="Times New Roman" w:eastAsia="方正仿宋简体" w:cs="Times New Roman"/>
          <w:b/>
          <w:bCs w:val="0"/>
          <w:color w:val="000000"/>
          <w:sz w:val="32"/>
          <w:szCs w:val="32"/>
          <w:lang w:val="en-US" w:eastAsia="zh-CN"/>
        </w:rPr>
        <w:t>条；财政资金直达基层信息</w:t>
      </w:r>
      <w:r>
        <w:rPr>
          <w:rFonts w:hint="eastAsia" w:ascii="Times New Roman" w:hAnsi="Times New Roman" w:eastAsia="方正仿宋简体" w:cs="Times New Roman"/>
          <w:b/>
          <w:bCs w:val="0"/>
          <w:color w:val="000000"/>
          <w:sz w:val="32"/>
          <w:szCs w:val="32"/>
          <w:lang w:val="en-US" w:eastAsia="zh-CN"/>
        </w:rPr>
        <w:t>18</w:t>
      </w:r>
      <w:r>
        <w:rPr>
          <w:rFonts w:hint="default" w:ascii="Times New Roman" w:hAnsi="Times New Roman" w:eastAsia="方正仿宋简体" w:cs="Times New Roman"/>
          <w:b/>
          <w:bCs w:val="0"/>
          <w:color w:val="000000"/>
          <w:sz w:val="32"/>
          <w:szCs w:val="32"/>
          <w:lang w:val="en-US" w:eastAsia="zh-CN"/>
        </w:rPr>
        <w:t>条；</w:t>
      </w:r>
      <w:r>
        <w:rPr>
          <w:rFonts w:hint="eastAsia" w:ascii="Times New Roman" w:hAnsi="Times New Roman" w:eastAsia="方正仿宋简体" w:cs="Times New Roman"/>
          <w:b/>
          <w:bCs w:val="0"/>
          <w:color w:val="000000"/>
          <w:sz w:val="32"/>
          <w:szCs w:val="32"/>
          <w:lang w:val="en-US" w:eastAsia="zh-CN"/>
        </w:rPr>
        <w:t>行政事业性收费</w:t>
      </w:r>
      <w:r>
        <w:rPr>
          <w:rFonts w:hint="default" w:ascii="Times New Roman" w:hAnsi="Times New Roman" w:eastAsia="方正仿宋简体" w:cs="Times New Roman"/>
          <w:b/>
          <w:bCs w:val="0"/>
          <w:color w:val="000000"/>
          <w:sz w:val="32"/>
          <w:szCs w:val="32"/>
          <w:lang w:val="en-US" w:eastAsia="zh-CN"/>
        </w:rPr>
        <w:t>8条；政府采购信息</w:t>
      </w:r>
      <w:r>
        <w:rPr>
          <w:rFonts w:hint="eastAsia" w:ascii="Times New Roman" w:hAnsi="Times New Roman" w:eastAsia="方正仿宋简体" w:cs="Times New Roman"/>
          <w:b/>
          <w:bCs w:val="0"/>
          <w:color w:val="000000"/>
          <w:sz w:val="32"/>
          <w:szCs w:val="32"/>
          <w:lang w:val="en-US" w:eastAsia="zh-CN"/>
        </w:rPr>
        <w:t>31</w:t>
      </w:r>
      <w:r>
        <w:rPr>
          <w:rFonts w:hint="default" w:ascii="Times New Roman" w:hAnsi="Times New Roman" w:eastAsia="方正仿宋简体" w:cs="Times New Roman"/>
          <w:b/>
          <w:bCs w:val="0"/>
          <w:color w:val="000000"/>
          <w:sz w:val="32"/>
          <w:szCs w:val="32"/>
          <w:lang w:val="en-US" w:eastAsia="zh-CN"/>
        </w:rPr>
        <w:t>条；行政权力运行公开信息1</w:t>
      </w:r>
      <w:r>
        <w:rPr>
          <w:rFonts w:hint="eastAsia" w:ascii="Times New Roman" w:hAnsi="Times New Roman" w:eastAsia="方正仿宋简体" w:cs="Times New Roman"/>
          <w:b/>
          <w:bCs w:val="0"/>
          <w:color w:val="000000"/>
          <w:sz w:val="32"/>
          <w:szCs w:val="32"/>
          <w:lang w:val="en-US" w:eastAsia="zh-CN"/>
        </w:rPr>
        <w:t>6</w:t>
      </w:r>
      <w:r>
        <w:rPr>
          <w:rFonts w:hint="default" w:ascii="Times New Roman" w:hAnsi="Times New Roman" w:eastAsia="方正仿宋简体" w:cs="Times New Roman"/>
          <w:b/>
          <w:bCs w:val="0"/>
          <w:color w:val="000000"/>
          <w:sz w:val="32"/>
          <w:szCs w:val="32"/>
          <w:lang w:val="en-US" w:eastAsia="zh-CN"/>
        </w:rPr>
        <w:t>条；</w:t>
      </w:r>
      <w:r>
        <w:rPr>
          <w:rFonts w:hint="eastAsia" w:eastAsia="方正仿宋简体" w:cs="Times New Roman"/>
          <w:b/>
          <w:bCs w:val="0"/>
          <w:color w:val="000000"/>
          <w:sz w:val="32"/>
          <w:szCs w:val="32"/>
          <w:lang w:val="en-US" w:eastAsia="zh-CN"/>
        </w:rPr>
        <w:t>国资国企</w:t>
      </w:r>
      <w:r>
        <w:rPr>
          <w:rFonts w:hint="default" w:ascii="Times New Roman" w:hAnsi="Times New Roman" w:eastAsia="方正仿宋简体" w:cs="Times New Roman"/>
          <w:b/>
          <w:bCs w:val="0"/>
          <w:color w:val="000000"/>
          <w:sz w:val="32"/>
          <w:szCs w:val="32"/>
          <w:lang w:val="en-US" w:eastAsia="zh-CN"/>
        </w:rPr>
        <w:t>信息</w:t>
      </w:r>
      <w:r>
        <w:rPr>
          <w:rFonts w:hint="eastAsia" w:ascii="Times New Roman" w:hAnsi="Times New Roman" w:eastAsia="方正仿宋简体" w:cs="Times New Roman"/>
          <w:b/>
          <w:bCs w:val="0"/>
          <w:color w:val="000000"/>
          <w:sz w:val="32"/>
          <w:szCs w:val="32"/>
          <w:lang w:val="en-US" w:eastAsia="zh-CN"/>
        </w:rPr>
        <w:t>38</w:t>
      </w:r>
      <w:r>
        <w:rPr>
          <w:rFonts w:hint="default" w:ascii="Times New Roman" w:hAnsi="Times New Roman" w:eastAsia="方正仿宋简体" w:cs="Times New Roman"/>
          <w:b/>
          <w:bCs w:val="0"/>
          <w:color w:val="000000"/>
          <w:sz w:val="32"/>
          <w:szCs w:val="32"/>
          <w:lang w:val="en-US" w:eastAsia="zh-CN"/>
        </w:rPr>
        <w:t>条；兖州财政微信公众号发布</w:t>
      </w:r>
      <w:r>
        <w:rPr>
          <w:rFonts w:hint="eastAsia" w:ascii="Times New Roman" w:hAnsi="Times New Roman" w:eastAsia="方正仿宋简体" w:cs="Times New Roman"/>
          <w:b/>
          <w:bCs w:val="0"/>
          <w:color w:val="000000"/>
          <w:sz w:val="32"/>
          <w:szCs w:val="32"/>
          <w:lang w:val="en-US" w:eastAsia="zh-CN"/>
        </w:rPr>
        <w:t>265</w:t>
      </w:r>
      <w:r>
        <w:rPr>
          <w:rFonts w:hint="default" w:ascii="Times New Roman" w:hAnsi="Times New Roman" w:eastAsia="方正仿宋简体" w:cs="Times New Roman"/>
          <w:b/>
          <w:bCs w:val="0"/>
          <w:color w:val="000000"/>
          <w:sz w:val="32"/>
          <w:szCs w:val="32"/>
          <w:lang w:val="en-US" w:eastAsia="zh-CN"/>
        </w:rPr>
        <w:t>条。</w:t>
      </w:r>
    </w:p>
    <w:p>
      <w:pPr>
        <w:pStyle w:val="2"/>
        <w:keepNext w:val="0"/>
        <w:keepLines w:val="0"/>
        <w:pageBreakBefore w:val="0"/>
        <w:kinsoku/>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方正仿宋简体" w:cs="Times New Roman"/>
          <w:b/>
          <w:bCs w:val="0"/>
          <w:color w:val="000000"/>
          <w:sz w:val="32"/>
          <w:szCs w:val="32"/>
          <w:lang w:val="en-US" w:eastAsia="zh-CN"/>
        </w:rPr>
      </w:pPr>
    </w:p>
    <w:p>
      <w:pPr>
        <w:pStyle w:val="2"/>
        <w:keepNext w:val="0"/>
        <w:keepLines w:val="0"/>
        <w:pageBreakBefore w:val="0"/>
        <w:kinsoku/>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方正仿宋简体" w:cs="Times New Roman"/>
          <w:b/>
          <w:bCs w:val="0"/>
          <w:color w:val="000000"/>
          <w:sz w:val="32"/>
          <w:szCs w:val="32"/>
          <w:lang w:val="en-US" w:eastAsia="zh-CN"/>
        </w:rPr>
      </w:pPr>
    </w:p>
    <w:p>
      <w:pPr>
        <w:pStyle w:val="2"/>
        <w:keepNext w:val="0"/>
        <w:keepLines w:val="0"/>
        <w:pageBreakBefore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val="0"/>
          <w:color w:val="000000"/>
          <w:sz w:val="32"/>
          <w:szCs w:val="32"/>
          <w:lang w:val="en-US" w:eastAsia="zh-CN"/>
        </w:rPr>
      </w:pPr>
    </w:p>
    <w:p>
      <w:pPr>
        <w:pStyle w:val="2"/>
        <w:keepNext w:val="0"/>
        <w:keepLines w:val="0"/>
        <w:pageBreakBefore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val="0"/>
          <w:color w:val="000000"/>
          <w:sz w:val="32"/>
          <w:szCs w:val="32"/>
          <w:lang w:val="en-US" w:eastAsia="zh-CN"/>
        </w:rPr>
      </w:pPr>
    </w:p>
    <w:p>
      <w:pPr>
        <w:pStyle w:val="2"/>
        <w:keepNext w:val="0"/>
        <w:keepLines w:val="0"/>
        <w:pageBreakBefore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val="0"/>
          <w:color w:val="000000"/>
          <w:sz w:val="32"/>
          <w:szCs w:val="32"/>
          <w:lang w:val="en-US" w:eastAsia="zh-CN"/>
        </w:rPr>
      </w:pPr>
    </w:p>
    <w:p>
      <w:pPr>
        <w:pStyle w:val="2"/>
        <w:keepNext w:val="0"/>
        <w:keepLines w:val="0"/>
        <w:pageBreakBefore w:val="0"/>
        <w:kinsoku/>
        <w:overflowPunct/>
        <w:topLinePunct w:val="0"/>
        <w:autoSpaceDE/>
        <w:autoSpaceDN/>
        <w:bidi w:val="0"/>
        <w:adjustRightInd/>
        <w:snapToGrid/>
        <w:spacing w:line="580" w:lineRule="exact"/>
        <w:textAlignment w:val="auto"/>
        <w:rPr>
          <w:rFonts w:hint="eastAsia" w:ascii="Times New Roman" w:hAnsi="Times New Roman" w:eastAsia="方正仿宋简体" w:cs="Times New Roman"/>
          <w:b/>
          <w:bCs w:val="0"/>
          <w:color w:val="000000"/>
          <w:sz w:val="32"/>
          <w:szCs w:val="32"/>
          <w:lang w:val="en-US" w:eastAsia="zh-CN"/>
        </w:rPr>
      </w:pPr>
    </w:p>
    <w:p>
      <w:pPr>
        <w:pStyle w:val="2"/>
        <w:keepNext w:val="0"/>
        <w:keepLines w:val="0"/>
        <w:pageBreakBefore w:val="0"/>
        <w:kinsoku/>
        <w:overflowPunct/>
        <w:topLinePunct w:val="0"/>
        <w:autoSpaceDE/>
        <w:autoSpaceDN/>
        <w:bidi w:val="0"/>
        <w:adjustRightInd/>
        <w:snapToGrid/>
        <w:spacing w:line="580" w:lineRule="exact"/>
        <w:ind w:left="0" w:leftChars="0" w:firstLine="0" w:firstLineChars="0"/>
        <w:textAlignment w:val="auto"/>
        <w:rPr>
          <w:rFonts w:hint="eastAsia" w:eastAsia="楷体_GB2312"/>
          <w:lang w:eastAsia="zh-CN"/>
        </w:rPr>
      </w:pPr>
    </w:p>
    <w:p>
      <w:pPr>
        <w:pStyle w:val="2"/>
        <w:keepNext w:val="0"/>
        <w:keepLines w:val="0"/>
        <w:pageBreakBefore w:val="0"/>
        <w:kinsoku/>
        <w:overflowPunct/>
        <w:topLinePunct w:val="0"/>
        <w:autoSpaceDE/>
        <w:autoSpaceDN/>
        <w:bidi w:val="0"/>
        <w:adjustRightInd/>
        <w:snapToGrid/>
        <w:spacing w:line="580" w:lineRule="exact"/>
        <w:textAlignment w:val="auto"/>
        <w:rPr>
          <w:rFonts w:hint="eastAsia" w:eastAsia="楷体_GB2312"/>
          <w:lang w:eastAsia="zh-CN"/>
        </w:rPr>
      </w:pPr>
      <w:r>
        <w:rPr>
          <w:rFonts w:hint="eastAsia" w:eastAsia="楷体_GB2312"/>
          <w:lang w:eastAsia="zh-CN"/>
        </w:rPr>
        <w:drawing>
          <wp:anchor distT="0" distB="0" distL="114300" distR="114300" simplePos="0" relativeHeight="251659264" behindDoc="0" locked="0" layoutInCell="1" allowOverlap="1">
            <wp:simplePos x="0" y="0"/>
            <wp:positionH relativeFrom="column">
              <wp:posOffset>461645</wp:posOffset>
            </wp:positionH>
            <wp:positionV relativeFrom="paragraph">
              <wp:posOffset>-2568575</wp:posOffset>
            </wp:positionV>
            <wp:extent cx="4936490" cy="2886710"/>
            <wp:effectExtent l="0" t="0" r="3810" b="889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keepNext w:val="0"/>
        <w:keepLines w:val="0"/>
        <w:pageBreakBefore w:val="0"/>
        <w:numPr>
          <w:ilvl w:val="0"/>
          <w:numId w:val="1"/>
        </w:numPr>
        <w:kinsoku/>
        <w:overflowPunct/>
        <w:topLinePunct w:val="0"/>
        <w:autoSpaceDE/>
        <w:autoSpaceDN/>
        <w:bidi w:val="0"/>
        <w:adjustRightInd/>
        <w:snapToGrid/>
        <w:spacing w:line="580" w:lineRule="exact"/>
        <w:ind w:left="0" w:leftChars="0" w:right="-100" w:rightChars="-50" w:firstLine="643" w:firstLineChars="200"/>
        <w:textAlignment w:val="auto"/>
        <w:rPr>
          <w:rFonts w:eastAsia="方正楷体简体"/>
          <w:b/>
          <w:color w:val="000000"/>
          <w:sz w:val="32"/>
          <w:szCs w:val="32"/>
        </w:rPr>
      </w:pPr>
      <w:r>
        <w:rPr>
          <w:rFonts w:eastAsia="方正楷体简体"/>
          <w:b/>
          <w:color w:val="000000"/>
          <w:sz w:val="32"/>
          <w:szCs w:val="32"/>
        </w:rPr>
        <w:t>依申请公开</w:t>
      </w:r>
      <w:r>
        <w:rPr>
          <w:rFonts w:hint="eastAsia" w:eastAsia="方正楷体简体"/>
          <w:b/>
          <w:color w:val="000000"/>
          <w:sz w:val="32"/>
          <w:szCs w:val="32"/>
          <w:lang w:val="en-US" w:eastAsia="zh-CN"/>
        </w:rPr>
        <w:t>更加高效</w:t>
      </w:r>
    </w:p>
    <w:p>
      <w:pPr>
        <w:keepNext w:val="0"/>
        <w:keepLines w:val="0"/>
        <w:pageBreakBefore w:val="0"/>
        <w:widowControl w:val="0"/>
        <w:kinsoku/>
        <w:wordWrap/>
        <w:overflowPunct/>
        <w:topLinePunct w:val="0"/>
        <w:autoSpaceDE/>
        <w:autoSpaceDN/>
        <w:bidi w:val="0"/>
        <w:adjustRightInd/>
        <w:snapToGrid/>
        <w:spacing w:line="580" w:lineRule="exact"/>
        <w:ind w:right="-100" w:rightChars="-50" w:firstLine="643" w:firstLineChars="200"/>
        <w:textAlignment w:val="auto"/>
      </w:pPr>
      <w:r>
        <w:rPr>
          <w:rFonts w:hint="eastAsia" w:ascii="Times New Roman" w:hAnsi="Times New Roman" w:eastAsia="方正仿宋简体" w:cs="Times New Roman"/>
          <w:b/>
          <w:color w:val="000000"/>
          <w:sz w:val="32"/>
          <w:szCs w:val="32"/>
          <w:lang w:val="en-US" w:eastAsia="zh-CN"/>
        </w:rPr>
        <w:t>2022年，区财政局共受理政府信息公开申请4件，均已按照我区和单位的依申请公开政府信息制度和流程进行回复。区财政局依申请公开政府信息没有收取任何费用。未收到因答复不当导致引起的行政复议或行政诉讼案件。</w:t>
      </w:r>
    </w:p>
    <w:p>
      <w:pPr>
        <w:keepNext w:val="0"/>
        <w:keepLines w:val="0"/>
        <w:pageBreakBefore w:val="0"/>
        <w:numPr>
          <w:ilvl w:val="0"/>
          <w:numId w:val="1"/>
        </w:numPr>
        <w:kinsoku/>
        <w:overflowPunct/>
        <w:topLinePunct w:val="0"/>
        <w:autoSpaceDE/>
        <w:autoSpaceDN/>
        <w:bidi w:val="0"/>
        <w:adjustRightInd/>
        <w:snapToGrid/>
        <w:spacing w:line="580" w:lineRule="exact"/>
        <w:ind w:left="0" w:leftChars="0" w:right="-100" w:rightChars="-50" w:firstLine="643" w:firstLineChars="200"/>
        <w:textAlignment w:val="auto"/>
        <w:rPr>
          <w:rFonts w:ascii="Times New Roman" w:hAnsi="Times New Roman" w:eastAsia="方正仿宋简体" w:cs="Times New Roman"/>
          <w:b/>
          <w:color w:val="000000"/>
          <w:kern w:val="0"/>
          <w:sz w:val="32"/>
          <w:szCs w:val="32"/>
          <w:lang w:val="en-US" w:eastAsia="zh-CN" w:bidi="ar-SA"/>
        </w:rPr>
      </w:pPr>
      <w:r>
        <w:rPr>
          <w:rFonts w:eastAsia="方正楷体简体"/>
          <w:b/>
          <w:color w:val="000000"/>
          <w:sz w:val="32"/>
          <w:szCs w:val="32"/>
        </w:rPr>
        <w:t>政府信息管理</w:t>
      </w:r>
      <w:r>
        <w:rPr>
          <w:rFonts w:hint="eastAsia" w:eastAsia="方正楷体简体"/>
          <w:b/>
          <w:color w:val="000000"/>
          <w:sz w:val="32"/>
          <w:szCs w:val="32"/>
          <w:lang w:val="en-US" w:eastAsia="zh-CN"/>
        </w:rPr>
        <w:t>更加规范</w:t>
      </w:r>
    </w:p>
    <w:p>
      <w:pPr>
        <w:keepNext w:val="0"/>
        <w:keepLines w:val="0"/>
        <w:pageBreakBefore w:val="0"/>
        <w:numPr>
          <w:ilvl w:val="0"/>
          <w:numId w:val="0"/>
        </w:numPr>
        <w:kinsoku/>
        <w:overflowPunct/>
        <w:topLinePunct w:val="0"/>
        <w:autoSpaceDE/>
        <w:autoSpaceDN/>
        <w:bidi w:val="0"/>
        <w:adjustRightInd/>
        <w:snapToGrid/>
        <w:spacing w:line="580" w:lineRule="exact"/>
        <w:ind w:right="-100" w:rightChars="-50" w:firstLine="643" w:firstLineChars="200"/>
        <w:textAlignment w:val="auto"/>
        <w:rPr>
          <w:rFonts w:eastAsia="方正仿宋简体"/>
          <w:b/>
          <w:color w:val="FF0000"/>
          <w:sz w:val="32"/>
          <w:szCs w:val="32"/>
        </w:rPr>
      </w:pPr>
      <w:r>
        <w:rPr>
          <w:rFonts w:ascii="Times New Roman" w:hAnsi="Times New Roman" w:eastAsia="方正仿宋简体" w:cs="Times New Roman"/>
          <w:b/>
          <w:color w:val="000000"/>
          <w:kern w:val="0"/>
          <w:sz w:val="32"/>
          <w:szCs w:val="32"/>
          <w:lang w:val="en-US" w:eastAsia="zh-CN" w:bidi="ar-SA"/>
        </w:rPr>
        <w:t>区财政局对政务公开</w:t>
      </w:r>
      <w:r>
        <w:rPr>
          <w:rFonts w:hint="eastAsia" w:eastAsia="方正仿宋简体" w:cs="Times New Roman"/>
          <w:b/>
          <w:color w:val="000000"/>
          <w:kern w:val="0"/>
          <w:sz w:val="32"/>
          <w:szCs w:val="32"/>
          <w:lang w:val="en-US" w:eastAsia="zh-CN" w:bidi="ar-SA"/>
        </w:rPr>
        <w:t>工作</w:t>
      </w:r>
      <w:r>
        <w:rPr>
          <w:rFonts w:ascii="Times New Roman" w:hAnsi="Times New Roman" w:eastAsia="方正仿宋简体" w:cs="Times New Roman"/>
          <w:b/>
          <w:color w:val="000000"/>
          <w:kern w:val="0"/>
          <w:sz w:val="32"/>
          <w:szCs w:val="32"/>
          <w:lang w:val="en-US" w:eastAsia="zh-CN" w:bidi="ar-SA"/>
        </w:rPr>
        <w:t>高度重视，结合实际，</w:t>
      </w:r>
      <w:r>
        <w:rPr>
          <w:rFonts w:hint="default" w:ascii="Times New Roman" w:hAnsi="Times New Roman" w:eastAsia="方正仿宋简体" w:cs="Times New Roman"/>
          <w:b/>
          <w:color w:val="000000"/>
          <w:kern w:val="0"/>
          <w:sz w:val="32"/>
          <w:szCs w:val="32"/>
          <w:lang w:val="en-US" w:eastAsia="zh-CN" w:bidi="ar-SA"/>
        </w:rPr>
        <w:t>修订公开了《济宁市兖州区财政局政府信息公开指南》</w:t>
      </w:r>
      <w:r>
        <w:rPr>
          <w:rFonts w:hint="eastAsia" w:eastAsia="方正仿宋简体" w:cs="Times New Roman"/>
          <w:b/>
          <w:color w:val="000000"/>
          <w:kern w:val="0"/>
          <w:sz w:val="32"/>
          <w:szCs w:val="32"/>
          <w:lang w:val="en-US" w:eastAsia="zh-CN" w:bidi="ar-SA"/>
        </w:rPr>
        <w:t>，</w:t>
      </w:r>
      <w:r>
        <w:rPr>
          <w:rFonts w:ascii="Times New Roman" w:hAnsi="Times New Roman" w:eastAsia="方正仿宋简体" w:cs="Times New Roman"/>
          <w:b/>
          <w:color w:val="000000"/>
          <w:kern w:val="0"/>
          <w:sz w:val="32"/>
          <w:szCs w:val="32"/>
          <w:lang w:val="en-US" w:eastAsia="zh-CN" w:bidi="ar-SA"/>
        </w:rPr>
        <w:t>对政务公开工作的目标任务、工作职责、程序规定进行细化。</w:t>
      </w:r>
      <w:r>
        <w:rPr>
          <w:rFonts w:hint="default" w:ascii="Times New Roman" w:hAnsi="Times New Roman" w:eastAsia="方正仿宋简体" w:cs="Times New Roman"/>
          <w:b/>
          <w:color w:val="000000"/>
          <w:kern w:val="0"/>
          <w:sz w:val="32"/>
          <w:szCs w:val="32"/>
          <w:lang w:val="en-US" w:eastAsia="zh-CN" w:bidi="ar-SA"/>
        </w:rPr>
        <w:t>调整成立了局政务公开工作领导小组，由局党组书记、局长任组长，有关科室和单位负责人为成员，积极构建“领导亲自抓、办公室具体负责、责任到科室、任务到人头”的工作机制</w:t>
      </w:r>
      <w:r>
        <w:rPr>
          <w:rFonts w:hint="eastAsia" w:eastAsia="方正仿宋简体" w:cs="Times New Roman"/>
          <w:b/>
          <w:color w:val="000000"/>
          <w:kern w:val="0"/>
          <w:sz w:val="32"/>
          <w:szCs w:val="32"/>
          <w:lang w:val="en-US" w:eastAsia="zh-CN" w:bidi="ar-SA"/>
        </w:rPr>
        <w:t>，</w:t>
      </w:r>
      <w:r>
        <w:rPr>
          <w:rFonts w:hint="default" w:ascii="Times New Roman" w:hAnsi="Times New Roman" w:eastAsia="方正仿宋简体" w:cs="Times New Roman"/>
          <w:b/>
          <w:color w:val="000000"/>
          <w:kern w:val="0"/>
          <w:sz w:val="32"/>
          <w:szCs w:val="32"/>
          <w:lang w:val="en-US" w:eastAsia="zh-CN" w:bidi="ar-SA"/>
        </w:rPr>
        <w:t>促进</w:t>
      </w:r>
      <w:r>
        <w:rPr>
          <w:rFonts w:ascii="Times New Roman" w:hAnsi="Times New Roman" w:eastAsia="方正仿宋简体" w:cs="Times New Roman"/>
          <w:b/>
          <w:color w:val="000000"/>
          <w:kern w:val="0"/>
          <w:sz w:val="32"/>
          <w:szCs w:val="32"/>
          <w:lang w:val="en-US" w:eastAsia="zh-CN" w:bidi="ar-SA"/>
        </w:rPr>
        <w:t>政务公开工作进一步规范化、制度化。</w:t>
      </w:r>
    </w:p>
    <w:p>
      <w:pPr>
        <w:keepNext w:val="0"/>
        <w:keepLines w:val="0"/>
        <w:pageBreakBefore w:val="0"/>
        <w:numPr>
          <w:ilvl w:val="0"/>
          <w:numId w:val="1"/>
        </w:numPr>
        <w:kinsoku/>
        <w:overflowPunct/>
        <w:topLinePunct w:val="0"/>
        <w:autoSpaceDE/>
        <w:autoSpaceDN/>
        <w:bidi w:val="0"/>
        <w:adjustRightInd/>
        <w:snapToGrid/>
        <w:spacing w:line="580" w:lineRule="exact"/>
        <w:ind w:left="0" w:leftChars="0" w:right="-100" w:rightChars="-50" w:firstLine="643" w:firstLineChars="200"/>
        <w:textAlignment w:val="auto"/>
        <w:rPr>
          <w:rFonts w:eastAsia="方正楷体简体"/>
          <w:b/>
          <w:color w:val="000000"/>
          <w:sz w:val="32"/>
          <w:szCs w:val="32"/>
        </w:rPr>
      </w:pPr>
      <w:r>
        <w:rPr>
          <w:rFonts w:eastAsia="方正楷体简体"/>
          <w:b/>
          <w:color w:val="000000"/>
          <w:sz w:val="32"/>
          <w:szCs w:val="32"/>
        </w:rPr>
        <w:t>政府信息公开平台建设</w:t>
      </w:r>
      <w:r>
        <w:rPr>
          <w:rFonts w:hint="eastAsia" w:eastAsia="方正楷体简体"/>
          <w:b/>
          <w:color w:val="000000"/>
          <w:sz w:val="32"/>
          <w:szCs w:val="32"/>
          <w:lang w:val="en-US" w:eastAsia="zh-CN"/>
        </w:rPr>
        <w:t>更加有力</w:t>
      </w:r>
    </w:p>
    <w:p>
      <w:pPr>
        <w:keepNext w:val="0"/>
        <w:keepLines w:val="0"/>
        <w:pageBreakBefore w:val="0"/>
        <w:numPr>
          <w:ilvl w:val="0"/>
          <w:numId w:val="0"/>
        </w:numPr>
        <w:kinsoku/>
        <w:overflowPunct/>
        <w:topLinePunct w:val="0"/>
        <w:autoSpaceDE/>
        <w:autoSpaceDN/>
        <w:bidi w:val="0"/>
        <w:adjustRightInd/>
        <w:snapToGrid/>
        <w:spacing w:line="580" w:lineRule="exact"/>
        <w:ind w:right="-100" w:rightChars="-50" w:firstLine="643" w:firstLineChars="200"/>
        <w:textAlignment w:val="auto"/>
        <w:rPr>
          <w:rFonts w:hint="default" w:eastAsia="方正仿宋简体"/>
          <w:b/>
          <w:color w:val="000000"/>
          <w:sz w:val="32"/>
          <w:szCs w:val="32"/>
          <w:lang w:val="en-US" w:eastAsia="zh-CN"/>
        </w:rPr>
      </w:pPr>
      <w:r>
        <w:rPr>
          <w:rFonts w:hint="eastAsia" w:eastAsia="方正仿宋简体"/>
          <w:b/>
          <w:color w:val="000000"/>
          <w:sz w:val="32"/>
          <w:szCs w:val="32"/>
          <w:lang w:val="en-US" w:eastAsia="zh-CN"/>
        </w:rPr>
        <w:t>坚持“依法、全面、真实、及时、便民”的原则，进一步拓展和深化政府信息公开的内容和范围。对功能类、经济类和“三公”经费等社会关注度高的内容进行分类、分级和细化。</w:t>
      </w:r>
      <w:r>
        <w:rPr>
          <w:rFonts w:hint="eastAsia" w:ascii="Times New Roman" w:hAnsi="Times New Roman" w:eastAsia="方正仿宋简体" w:cs="Times New Roman"/>
          <w:b/>
          <w:color w:val="000000"/>
          <w:sz w:val="32"/>
          <w:szCs w:val="32"/>
          <w:lang w:val="en-US" w:eastAsia="zh-CN"/>
        </w:rPr>
        <w:t>依托</w:t>
      </w:r>
      <w:r>
        <w:rPr>
          <w:rFonts w:hint="eastAsia" w:eastAsia="方正仿宋简体"/>
          <w:b/>
          <w:color w:val="000000"/>
          <w:sz w:val="32"/>
          <w:szCs w:val="32"/>
          <w:lang w:val="en-US" w:eastAsia="zh-CN"/>
        </w:rPr>
        <w:t>“兖州财政”微信公众号</w:t>
      </w:r>
      <w:r>
        <w:rPr>
          <w:rFonts w:hint="eastAsia" w:ascii="Times New Roman" w:hAnsi="Times New Roman" w:eastAsia="方正仿宋简体" w:cs="Times New Roman"/>
          <w:b/>
          <w:color w:val="000000"/>
          <w:sz w:val="32"/>
          <w:szCs w:val="32"/>
          <w:lang w:val="en-US" w:eastAsia="zh-CN"/>
        </w:rPr>
        <w:t>，加强财政政策信息公开，推进政府信息公开动态化。</w:t>
      </w:r>
    </w:p>
    <w:p>
      <w:pPr>
        <w:keepNext w:val="0"/>
        <w:keepLines w:val="0"/>
        <w:pageBreakBefore w:val="0"/>
        <w:numPr>
          <w:ilvl w:val="0"/>
          <w:numId w:val="1"/>
        </w:numPr>
        <w:kinsoku/>
        <w:overflowPunct/>
        <w:topLinePunct w:val="0"/>
        <w:autoSpaceDE/>
        <w:autoSpaceDN/>
        <w:bidi w:val="0"/>
        <w:adjustRightInd/>
        <w:snapToGrid/>
        <w:spacing w:line="580" w:lineRule="exact"/>
        <w:ind w:left="0" w:leftChars="0" w:right="-100" w:rightChars="-50" w:firstLine="643" w:firstLineChars="200"/>
        <w:textAlignment w:val="auto"/>
        <w:rPr>
          <w:rFonts w:eastAsia="方正楷体简体"/>
          <w:b/>
          <w:color w:val="000000"/>
          <w:sz w:val="32"/>
          <w:szCs w:val="32"/>
        </w:rPr>
      </w:pPr>
      <w:r>
        <w:rPr>
          <w:rFonts w:eastAsia="方正楷体简体"/>
          <w:b/>
          <w:color w:val="000000"/>
          <w:sz w:val="32"/>
          <w:szCs w:val="32"/>
        </w:rPr>
        <w:t>监督保障</w:t>
      </w:r>
      <w:r>
        <w:rPr>
          <w:rFonts w:hint="eastAsia" w:eastAsia="方正楷体简体"/>
          <w:b/>
          <w:color w:val="000000"/>
          <w:sz w:val="32"/>
          <w:szCs w:val="32"/>
          <w:lang w:val="en-US" w:eastAsia="zh-CN"/>
        </w:rPr>
        <w:t>更加有效</w:t>
      </w:r>
    </w:p>
    <w:p>
      <w:pPr>
        <w:pStyle w:val="2"/>
        <w:keepNext w:val="0"/>
        <w:keepLines w:val="0"/>
        <w:pageBreakBefore w:val="0"/>
        <w:kinsoku/>
        <w:overflowPunct/>
        <w:topLinePunct w:val="0"/>
        <w:autoSpaceDE/>
        <w:autoSpaceDN/>
        <w:bidi w:val="0"/>
        <w:adjustRightInd/>
        <w:snapToGrid/>
        <w:spacing w:line="580" w:lineRule="exact"/>
        <w:ind w:left="0" w:leftChars="0" w:firstLine="643" w:firstLineChars="200"/>
        <w:textAlignment w:val="auto"/>
        <w:rPr>
          <w:rFonts w:hint="eastAsia" w:ascii="Times New Roman" w:hAnsi="Times New Roman" w:eastAsia="方正仿宋简体" w:cs="Times New Roman"/>
          <w:b/>
          <w:color w:val="000000"/>
          <w:kern w:val="0"/>
          <w:sz w:val="32"/>
          <w:szCs w:val="32"/>
          <w:lang w:val="en-US" w:eastAsia="zh-CN" w:bidi="ar"/>
        </w:rPr>
      </w:pPr>
      <w:r>
        <w:rPr>
          <w:rFonts w:hint="eastAsia" w:eastAsia="方正仿宋简体" w:cs="Times New Roman"/>
          <w:b/>
          <w:color w:val="000000"/>
          <w:kern w:val="0"/>
          <w:sz w:val="32"/>
          <w:szCs w:val="32"/>
          <w:lang w:val="en-US" w:eastAsia="zh-CN" w:bidi="ar"/>
        </w:rPr>
        <w:t>区财政局</w:t>
      </w:r>
      <w:r>
        <w:rPr>
          <w:rFonts w:hint="eastAsia" w:ascii="Times New Roman" w:hAnsi="Times New Roman" w:eastAsia="方正仿宋简体" w:cs="Times New Roman"/>
          <w:b/>
          <w:color w:val="000000"/>
          <w:kern w:val="0"/>
          <w:sz w:val="32"/>
          <w:szCs w:val="32"/>
          <w:lang w:val="en-US" w:eastAsia="zh-CN" w:bidi="ar"/>
        </w:rPr>
        <w:t>充分认识做好新时期政务公开工作重要意义，切实将政务公开工作纳入重要议事日程</w:t>
      </w:r>
      <w:r>
        <w:rPr>
          <w:rFonts w:hint="eastAsia" w:eastAsia="方正仿宋简体" w:cs="Times New Roman"/>
          <w:b/>
          <w:color w:val="000000"/>
          <w:kern w:val="0"/>
          <w:sz w:val="32"/>
          <w:szCs w:val="32"/>
          <w:lang w:val="en-US" w:eastAsia="zh-CN" w:bidi="ar"/>
        </w:rPr>
        <w:t>。</w:t>
      </w:r>
      <w:r>
        <w:rPr>
          <w:rFonts w:hint="eastAsia" w:ascii="Times New Roman" w:hAnsi="Times New Roman" w:eastAsia="方正仿宋简体" w:cs="Times New Roman"/>
          <w:b/>
          <w:color w:val="000000"/>
          <w:kern w:val="0"/>
          <w:sz w:val="32"/>
          <w:szCs w:val="32"/>
          <w:lang w:val="en-US" w:eastAsia="zh-CN" w:bidi="ar"/>
        </w:rPr>
        <w:t>研究调整了局政务公开工作领导小组，坚持局长亲自抓，分管领导直接抓</w:t>
      </w:r>
      <w:r>
        <w:rPr>
          <w:rFonts w:hint="eastAsia" w:eastAsia="方正仿宋简体" w:cs="Times New Roman"/>
          <w:b/>
          <w:color w:val="000000"/>
          <w:kern w:val="0"/>
          <w:sz w:val="32"/>
          <w:szCs w:val="32"/>
          <w:lang w:val="en-US" w:eastAsia="zh-CN" w:bidi="ar"/>
        </w:rPr>
        <w:t>。</w:t>
      </w:r>
      <w:r>
        <w:rPr>
          <w:rFonts w:hint="eastAsia" w:ascii="Times New Roman" w:hAnsi="Times New Roman" w:eastAsia="方正仿宋简体" w:cs="Times New Roman"/>
          <w:b/>
          <w:color w:val="000000"/>
          <w:kern w:val="0"/>
          <w:sz w:val="32"/>
          <w:szCs w:val="32"/>
          <w:lang w:val="en-US" w:eastAsia="zh-CN" w:bidi="ar"/>
        </w:rPr>
        <w:t>建立了局办公室牵头，各科室各负其责、分头落实的工作机制。一年来局主要负责人先后听取政务公开工作汇报3次，对政务公开工作提出了具体要求。</w:t>
      </w:r>
    </w:p>
    <w:p>
      <w:pPr>
        <w:pStyle w:val="2"/>
        <w:keepNext w:val="0"/>
        <w:keepLines w:val="0"/>
        <w:pageBreakBefore w:val="0"/>
        <w:kinsoku/>
        <w:overflowPunct/>
        <w:topLinePunct w:val="0"/>
        <w:autoSpaceDE/>
        <w:autoSpaceDN/>
        <w:bidi w:val="0"/>
        <w:adjustRightInd/>
        <w:snapToGrid/>
        <w:spacing w:line="580" w:lineRule="exact"/>
        <w:textAlignment w:val="auto"/>
      </w:pPr>
      <w:r>
        <w:rPr>
          <w:rFonts w:hint="eastAsia" w:ascii="Times New Roman" w:hAnsi="Times New Roman" w:eastAsia="方正仿宋简体" w:cs="Times New Roman"/>
          <w:b/>
          <w:color w:val="000000"/>
          <w:kern w:val="0"/>
          <w:sz w:val="32"/>
          <w:szCs w:val="32"/>
          <w:lang w:val="en-US" w:eastAsia="zh-CN" w:bidi="ar"/>
        </w:rPr>
        <w:t>为进一步提高区财政局工作人员政务公开意识，制定了《济宁市</w:t>
      </w:r>
      <w:r>
        <w:rPr>
          <w:rFonts w:hint="eastAsia" w:eastAsia="方正仿宋简体" w:cs="Times New Roman"/>
          <w:b/>
          <w:color w:val="000000"/>
          <w:kern w:val="0"/>
          <w:sz w:val="32"/>
          <w:szCs w:val="32"/>
          <w:lang w:val="en-US" w:eastAsia="zh-CN" w:bidi="ar"/>
        </w:rPr>
        <w:t>兖州区</w:t>
      </w:r>
      <w:r>
        <w:rPr>
          <w:rFonts w:hint="eastAsia" w:ascii="Times New Roman" w:hAnsi="Times New Roman" w:eastAsia="方正仿宋简体" w:cs="Times New Roman"/>
          <w:b/>
          <w:color w:val="000000"/>
          <w:kern w:val="0"/>
          <w:sz w:val="32"/>
          <w:szCs w:val="32"/>
          <w:lang w:val="en-US" w:eastAsia="zh-CN" w:bidi="ar"/>
        </w:rPr>
        <w:t>财政局202</w:t>
      </w:r>
      <w:r>
        <w:rPr>
          <w:rFonts w:hint="eastAsia" w:eastAsia="方正仿宋简体" w:cs="Times New Roman"/>
          <w:b/>
          <w:color w:val="000000"/>
          <w:kern w:val="0"/>
          <w:sz w:val="32"/>
          <w:szCs w:val="32"/>
          <w:lang w:val="en-US" w:eastAsia="zh-CN" w:bidi="ar"/>
        </w:rPr>
        <w:t>2</w:t>
      </w:r>
      <w:r>
        <w:rPr>
          <w:rFonts w:hint="eastAsia" w:ascii="Times New Roman" w:hAnsi="Times New Roman" w:eastAsia="方正仿宋简体" w:cs="Times New Roman"/>
          <w:b/>
          <w:color w:val="000000"/>
          <w:kern w:val="0"/>
          <w:sz w:val="32"/>
          <w:szCs w:val="32"/>
          <w:lang w:val="en-US" w:eastAsia="zh-CN" w:bidi="ar"/>
        </w:rPr>
        <w:t>年政务公开培训计划》，</w:t>
      </w:r>
      <w:r>
        <w:rPr>
          <w:rFonts w:hint="default" w:ascii="Times New Roman" w:hAnsi="Times New Roman" w:eastAsia="方正仿宋简体" w:cs="Times New Roman"/>
          <w:b/>
          <w:color w:val="000000"/>
          <w:kern w:val="0"/>
          <w:sz w:val="32"/>
          <w:szCs w:val="32"/>
          <w:lang w:val="en-US" w:eastAsia="zh-CN" w:bidi="ar"/>
        </w:rPr>
        <w:t>定期举办政务公开培训会议。加强对《中华人民共和国政府信息公开条例》的学习和宣传</w:t>
      </w:r>
      <w:r>
        <w:rPr>
          <w:rFonts w:hint="eastAsia" w:eastAsia="方正仿宋简体" w:cs="Times New Roman"/>
          <w:b/>
          <w:color w:val="000000"/>
          <w:kern w:val="0"/>
          <w:sz w:val="32"/>
          <w:szCs w:val="32"/>
          <w:lang w:val="en-US" w:eastAsia="zh-CN" w:bidi="ar"/>
        </w:rPr>
        <w:t>，</w:t>
      </w:r>
      <w:r>
        <w:rPr>
          <w:rFonts w:hint="eastAsia" w:ascii="Times New Roman" w:hAnsi="Times New Roman" w:eastAsia="方正仿宋简体" w:cs="Times New Roman"/>
          <w:b/>
          <w:color w:val="000000"/>
          <w:kern w:val="0"/>
          <w:sz w:val="32"/>
          <w:szCs w:val="32"/>
          <w:lang w:val="en-US" w:eastAsia="zh-CN" w:bidi="ar"/>
        </w:rPr>
        <w:t>了解掌握区财政局政务公开职责任务、执法流程、服务承诺等公众关心关注内容</w:t>
      </w:r>
      <w:r>
        <w:rPr>
          <w:rFonts w:hint="eastAsia" w:eastAsia="方正仿宋简体" w:cs="Times New Roman"/>
          <w:b/>
          <w:color w:val="000000"/>
          <w:kern w:val="0"/>
          <w:sz w:val="32"/>
          <w:szCs w:val="32"/>
          <w:lang w:val="en-US" w:eastAsia="zh-CN" w:bidi="ar"/>
        </w:rPr>
        <w:t>。</w:t>
      </w:r>
    </w:p>
    <w:p>
      <w:pPr>
        <w:keepNext w:val="0"/>
        <w:keepLines w:val="0"/>
        <w:pageBreakBefore w:val="0"/>
        <w:numPr>
          <w:ilvl w:val="0"/>
          <w:numId w:val="2"/>
        </w:numPr>
        <w:kinsoku/>
        <w:overflowPunct/>
        <w:topLinePunct w:val="0"/>
        <w:autoSpaceDE/>
        <w:autoSpaceDN/>
        <w:bidi w:val="0"/>
        <w:adjustRightInd/>
        <w:snapToGrid/>
        <w:spacing w:line="580" w:lineRule="exact"/>
        <w:ind w:right="-100" w:rightChars="-50" w:firstLine="643" w:firstLineChars="200"/>
        <w:textAlignment w:val="auto"/>
        <w:rPr>
          <w:rFonts w:eastAsia="方正黑体简体"/>
          <w:b/>
          <w:color w:val="000000"/>
          <w:sz w:val="32"/>
          <w:szCs w:val="32"/>
        </w:rPr>
      </w:pPr>
      <w:r>
        <w:rPr>
          <w:rFonts w:eastAsia="方正黑体简体"/>
          <w:b/>
          <w:color w:val="000000"/>
          <w:sz w:val="32"/>
          <w:szCs w:val="32"/>
        </w:rPr>
        <w:t>主动公开政府信息情况</w:t>
      </w:r>
    </w:p>
    <w:p>
      <w:pPr>
        <w:pStyle w:val="2"/>
        <w:numPr>
          <w:ilvl w:val="0"/>
          <w:numId w:val="0"/>
        </w:numPr>
        <w:spacing w:line="240" w:lineRule="auto"/>
        <w:rPr>
          <w:rFonts w:hint="eastAsia" w:eastAsia="楷体_GB2312"/>
          <w:lang w:eastAsia="zh-CN"/>
        </w:rPr>
      </w:pPr>
      <w:r>
        <w:rPr>
          <w:rFonts w:hint="eastAsia" w:eastAsia="楷体_GB2312"/>
          <w:lang w:eastAsia="zh-CN"/>
        </w:rPr>
        <w:drawing>
          <wp:inline distT="0" distB="0" distL="114300" distR="114300">
            <wp:extent cx="5270500" cy="2942590"/>
            <wp:effectExtent l="0" t="0" r="0" b="3810"/>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5"/>
                    <a:stretch>
                      <a:fillRect/>
                    </a:stretch>
                  </pic:blipFill>
                  <pic:spPr>
                    <a:xfrm>
                      <a:off x="0" y="0"/>
                      <a:ext cx="5270500" cy="2942590"/>
                    </a:xfrm>
                    <a:prstGeom prst="rect">
                      <a:avLst/>
                    </a:prstGeom>
                  </pic:spPr>
                </pic:pic>
              </a:graphicData>
            </a:graphic>
          </wp:inline>
        </w:drawing>
      </w:r>
    </w:p>
    <w:p>
      <w:pPr>
        <w:keepNext w:val="0"/>
        <w:keepLines w:val="0"/>
        <w:pageBreakBefore w:val="0"/>
        <w:numPr>
          <w:ilvl w:val="0"/>
          <w:numId w:val="0"/>
        </w:numPr>
        <w:kinsoku/>
        <w:overflowPunct/>
        <w:topLinePunct w:val="0"/>
        <w:autoSpaceDE/>
        <w:autoSpaceDN/>
        <w:bidi w:val="0"/>
        <w:adjustRightInd/>
        <w:snapToGrid/>
        <w:spacing w:before="31" w:beforeLines="10" w:after="31" w:afterLines="10" w:line="580" w:lineRule="exact"/>
        <w:ind w:leftChars="200" w:firstLine="321" w:firstLineChars="100"/>
        <w:textAlignment w:val="auto"/>
        <w:rPr>
          <w:rFonts w:hint="eastAsia" w:eastAsia="楷体_GB2312"/>
          <w:lang w:eastAsia="zh-CN"/>
        </w:rPr>
      </w:pPr>
      <w:r>
        <w:rPr>
          <w:rFonts w:hint="eastAsia" w:eastAsia="方正黑体简体"/>
          <w:b/>
          <w:sz w:val="32"/>
          <w:szCs w:val="32"/>
          <w:lang w:val="en-US" w:eastAsia="zh-CN"/>
        </w:rPr>
        <w:t>三、</w:t>
      </w:r>
      <w:r>
        <w:rPr>
          <w:rFonts w:eastAsia="方正黑体简体"/>
          <w:b/>
          <w:sz w:val="32"/>
          <w:szCs w:val="32"/>
        </w:rPr>
        <w:t>收到和处理政府信息公开申请情况</w:t>
      </w:r>
    </w:p>
    <w:p>
      <w:pPr>
        <w:pStyle w:val="2"/>
        <w:numPr>
          <w:ilvl w:val="0"/>
          <w:numId w:val="0"/>
        </w:numPr>
        <w:spacing w:line="240" w:lineRule="auto"/>
        <w:ind w:leftChars="200"/>
        <w:jc w:val="center"/>
        <w:rPr>
          <w:rFonts w:hint="eastAsia" w:eastAsia="楷体_GB2312"/>
          <w:lang w:eastAsia="zh-CN"/>
        </w:rPr>
      </w:pPr>
      <w:r>
        <w:rPr>
          <w:rFonts w:hint="eastAsia" w:eastAsia="楷体_GB2312"/>
          <w:lang w:eastAsia="zh-CN"/>
        </w:rPr>
        <w:drawing>
          <wp:inline distT="0" distB="0" distL="114300" distR="114300">
            <wp:extent cx="3568700" cy="3775710"/>
            <wp:effectExtent l="0" t="0" r="0" b="8890"/>
            <wp:docPr id="1" name="图片 1" descr="年报图表格式 (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年报图表格式 (2)_01"/>
                    <pic:cNvPicPr>
                      <a:picLocks noChangeAspect="1"/>
                    </pic:cNvPicPr>
                  </pic:nvPicPr>
                  <pic:blipFill>
                    <a:blip r:embed="rId6"/>
                    <a:srcRect l="13169" t="6389" r="10663" b="7334"/>
                    <a:stretch>
                      <a:fillRect/>
                    </a:stretch>
                  </pic:blipFill>
                  <pic:spPr>
                    <a:xfrm>
                      <a:off x="0" y="0"/>
                      <a:ext cx="3568700" cy="3775710"/>
                    </a:xfrm>
                    <a:prstGeom prst="rect">
                      <a:avLst/>
                    </a:prstGeom>
                  </pic:spPr>
                </pic:pic>
              </a:graphicData>
            </a:graphic>
          </wp:inline>
        </w:drawing>
      </w:r>
    </w:p>
    <w:p>
      <w:pPr>
        <w:keepNext w:val="0"/>
        <w:keepLines w:val="0"/>
        <w:pageBreakBefore w:val="0"/>
        <w:kinsoku/>
        <w:overflowPunct/>
        <w:topLinePunct w:val="0"/>
        <w:autoSpaceDE/>
        <w:autoSpaceDN/>
        <w:bidi w:val="0"/>
        <w:adjustRightInd/>
        <w:snapToGrid/>
        <w:spacing w:line="580" w:lineRule="exact"/>
        <w:ind w:right="-100" w:rightChars="-50" w:firstLine="643" w:firstLineChars="200"/>
        <w:textAlignment w:val="auto"/>
        <w:rPr>
          <w:rFonts w:eastAsia="方正黑体简体"/>
          <w:b/>
          <w:sz w:val="32"/>
          <w:szCs w:val="32"/>
        </w:rPr>
      </w:pPr>
    </w:p>
    <w:p>
      <w:pPr>
        <w:keepNext w:val="0"/>
        <w:keepLines w:val="0"/>
        <w:pageBreakBefore w:val="0"/>
        <w:kinsoku/>
        <w:overflowPunct/>
        <w:topLinePunct w:val="0"/>
        <w:autoSpaceDE/>
        <w:autoSpaceDN/>
        <w:bidi w:val="0"/>
        <w:adjustRightInd/>
        <w:snapToGrid/>
        <w:spacing w:line="580" w:lineRule="exact"/>
        <w:ind w:right="-100" w:rightChars="-50" w:firstLine="643" w:firstLineChars="200"/>
        <w:textAlignment w:val="auto"/>
        <w:rPr>
          <w:rFonts w:eastAsia="方正黑体简体"/>
          <w:b/>
          <w:sz w:val="32"/>
          <w:szCs w:val="32"/>
        </w:rPr>
      </w:pPr>
      <w:r>
        <w:rPr>
          <w:rFonts w:eastAsia="方正黑体简体"/>
          <w:b/>
          <w:sz w:val="32"/>
          <w:szCs w:val="32"/>
        </w:rPr>
        <w:t>四、政府信息公开行政复议、行政诉讼情况</w:t>
      </w:r>
    </w:p>
    <w:p>
      <w:pPr>
        <w:pStyle w:val="2"/>
        <w:spacing w:line="240" w:lineRule="auto"/>
        <w:ind w:left="0" w:leftChars="0" w:firstLine="0" w:firstLineChars="0"/>
        <w:jc w:val="both"/>
        <w:rPr>
          <w:rFonts w:hint="eastAsia"/>
          <w:lang w:val="en-US" w:eastAsia="zh-CN"/>
        </w:rPr>
      </w:pPr>
      <w:r>
        <w:rPr>
          <w:rFonts w:hint="eastAsia"/>
          <w:lang w:val="en-US" w:eastAsia="zh-CN"/>
        </w:rPr>
        <w:drawing>
          <wp:inline distT="0" distB="0" distL="114300" distR="114300">
            <wp:extent cx="5560695" cy="1706245"/>
            <wp:effectExtent l="0" t="0" r="1905" b="8255"/>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7"/>
                    <a:stretch>
                      <a:fillRect/>
                    </a:stretch>
                  </pic:blipFill>
                  <pic:spPr>
                    <a:xfrm>
                      <a:off x="0" y="0"/>
                      <a:ext cx="5560695" cy="1706245"/>
                    </a:xfrm>
                    <a:prstGeom prst="rect">
                      <a:avLst/>
                    </a:prstGeom>
                  </pic:spPr>
                </pic:pic>
              </a:graphicData>
            </a:graphic>
          </wp:inline>
        </w:drawing>
      </w:r>
    </w:p>
    <w:p>
      <w:pPr>
        <w:keepNext w:val="0"/>
        <w:keepLines w:val="0"/>
        <w:pageBreakBefore w:val="0"/>
        <w:kinsoku/>
        <w:overflowPunct/>
        <w:topLinePunct w:val="0"/>
        <w:autoSpaceDE/>
        <w:autoSpaceDN/>
        <w:bidi w:val="0"/>
        <w:adjustRightInd/>
        <w:snapToGrid/>
        <w:spacing w:line="580" w:lineRule="exact"/>
        <w:ind w:right="-100" w:rightChars="-50" w:firstLine="643" w:firstLineChars="200"/>
        <w:textAlignment w:val="auto"/>
        <w:rPr>
          <w:rFonts w:eastAsia="方正黑体简体"/>
          <w:b/>
          <w:sz w:val="32"/>
          <w:szCs w:val="32"/>
        </w:rPr>
      </w:pPr>
      <w:r>
        <w:rPr>
          <w:rFonts w:eastAsia="方正黑体简体"/>
          <w:b/>
          <w:sz w:val="32"/>
          <w:szCs w:val="32"/>
        </w:rPr>
        <w:t>五、存在的主要问题及改进情况</w:t>
      </w:r>
    </w:p>
    <w:p>
      <w:pPr>
        <w:pStyle w:val="2"/>
        <w:keepNext w:val="0"/>
        <w:keepLines w:val="0"/>
        <w:pageBreakBefore w:val="0"/>
        <w:kinsoku/>
        <w:overflowPunct/>
        <w:topLinePunct w:val="0"/>
        <w:autoSpaceDE/>
        <w:autoSpaceDN/>
        <w:bidi w:val="0"/>
        <w:adjustRightInd/>
        <w:snapToGrid/>
        <w:spacing w:line="580" w:lineRule="exact"/>
        <w:textAlignment w:val="auto"/>
        <w:rPr>
          <w:rFonts w:hint="eastAsia" w:ascii="Times New Roman" w:hAnsi="Times New Roman" w:eastAsia="方正仿宋简体" w:cs="Times New Roman"/>
          <w:b/>
          <w:kern w:val="0"/>
          <w:sz w:val="32"/>
          <w:szCs w:val="32"/>
          <w:lang w:val="en-US" w:eastAsia="zh-CN" w:bidi="ar-SA"/>
        </w:rPr>
      </w:pPr>
      <w:r>
        <w:rPr>
          <w:rFonts w:hint="eastAsia" w:ascii="Times New Roman" w:hAnsi="Times New Roman" w:eastAsia="方正仿宋简体" w:cs="Times New Roman"/>
          <w:b/>
          <w:kern w:val="0"/>
          <w:sz w:val="32"/>
          <w:szCs w:val="32"/>
          <w:lang w:val="en-US" w:eastAsia="zh-CN" w:bidi="ar-SA"/>
        </w:rPr>
        <w:t>202</w:t>
      </w:r>
      <w:r>
        <w:rPr>
          <w:rFonts w:hint="eastAsia" w:eastAsia="方正仿宋简体" w:cs="Times New Roman"/>
          <w:b/>
          <w:kern w:val="0"/>
          <w:sz w:val="32"/>
          <w:szCs w:val="32"/>
          <w:lang w:val="en-US" w:eastAsia="zh-CN" w:bidi="ar-SA"/>
        </w:rPr>
        <w:t>2</w:t>
      </w:r>
      <w:r>
        <w:rPr>
          <w:rFonts w:hint="eastAsia" w:ascii="Times New Roman" w:hAnsi="Times New Roman" w:eastAsia="方正仿宋简体" w:cs="Times New Roman"/>
          <w:b/>
          <w:kern w:val="0"/>
          <w:sz w:val="32"/>
          <w:szCs w:val="32"/>
          <w:lang w:val="en-US" w:eastAsia="zh-CN" w:bidi="ar-SA"/>
        </w:rPr>
        <w:t>年，区财政局信息公开工作中存在的主要问题：</w:t>
      </w:r>
      <w:r>
        <w:rPr>
          <w:rFonts w:hint="eastAsia" w:eastAsia="方正仿宋简体" w:cs="Times New Roman"/>
          <w:b/>
          <w:kern w:val="0"/>
          <w:sz w:val="32"/>
          <w:szCs w:val="32"/>
          <w:lang w:val="en-US" w:eastAsia="zh-CN" w:bidi="ar-SA"/>
        </w:rPr>
        <w:t>一是</w:t>
      </w:r>
      <w:r>
        <w:rPr>
          <w:rFonts w:hint="default" w:ascii="Times New Roman" w:hAnsi="Times New Roman" w:eastAsia="方正仿宋简体" w:cs="Times New Roman"/>
          <w:b/>
          <w:kern w:val="0"/>
          <w:sz w:val="32"/>
          <w:szCs w:val="32"/>
          <w:lang w:val="en-US" w:eastAsia="zh-CN" w:bidi="ar-SA"/>
        </w:rPr>
        <w:t>政务公开工作主动性较低</w:t>
      </w:r>
      <w:r>
        <w:rPr>
          <w:rFonts w:hint="eastAsia" w:ascii="Times New Roman" w:hAnsi="Times New Roman" w:eastAsia="方正仿宋简体" w:cs="Times New Roman"/>
          <w:b/>
          <w:kern w:val="0"/>
          <w:sz w:val="32"/>
          <w:szCs w:val="32"/>
          <w:lang w:val="en-US" w:eastAsia="zh-CN" w:bidi="ar-SA"/>
        </w:rPr>
        <w:t>，</w:t>
      </w:r>
      <w:r>
        <w:rPr>
          <w:rFonts w:hint="default" w:ascii="Times New Roman" w:hAnsi="Times New Roman" w:eastAsia="方正仿宋简体" w:cs="Times New Roman"/>
          <w:b/>
          <w:kern w:val="0"/>
          <w:sz w:val="32"/>
          <w:szCs w:val="32"/>
          <w:lang w:val="en-US" w:eastAsia="zh-CN" w:bidi="ar-SA"/>
        </w:rPr>
        <w:t>公开工作缺乏主动性</w:t>
      </w:r>
      <w:r>
        <w:rPr>
          <w:rFonts w:hint="eastAsia" w:ascii="Times New Roman" w:hAnsi="Times New Roman" w:eastAsia="方正仿宋简体" w:cs="Times New Roman"/>
          <w:b/>
          <w:kern w:val="0"/>
          <w:sz w:val="32"/>
          <w:szCs w:val="32"/>
          <w:lang w:val="en-US" w:eastAsia="zh-CN" w:bidi="ar-SA"/>
        </w:rPr>
        <w:t>；二是部分栏目内容不够丰富，政策解读形式单一。</w:t>
      </w:r>
    </w:p>
    <w:p>
      <w:pPr>
        <w:keepNext w:val="0"/>
        <w:keepLines w:val="0"/>
        <w:pageBreakBefore w:val="0"/>
        <w:kinsoku/>
        <w:overflowPunct/>
        <w:topLinePunct w:val="0"/>
        <w:autoSpaceDE/>
        <w:autoSpaceDN/>
        <w:bidi w:val="0"/>
        <w:adjustRightInd/>
        <w:snapToGrid/>
        <w:spacing w:line="580" w:lineRule="exact"/>
        <w:ind w:right="-100" w:rightChars="-50" w:firstLine="643" w:firstLineChars="200"/>
        <w:textAlignment w:val="auto"/>
        <w:rPr>
          <w:rFonts w:hint="eastAsia" w:ascii="Times New Roman" w:hAnsi="Times New Roman" w:eastAsia="方正仿宋简体" w:cs="Times New Roman"/>
          <w:b/>
          <w:kern w:val="0"/>
          <w:sz w:val="32"/>
          <w:szCs w:val="32"/>
          <w:lang w:val="en-US" w:eastAsia="zh-CN" w:bidi="ar-SA"/>
        </w:rPr>
      </w:pPr>
      <w:r>
        <w:rPr>
          <w:rFonts w:hint="eastAsia" w:ascii="Times New Roman" w:hAnsi="Times New Roman" w:eastAsia="方正仿宋简体" w:cs="Times New Roman"/>
          <w:b/>
          <w:kern w:val="0"/>
          <w:sz w:val="32"/>
          <w:szCs w:val="32"/>
          <w:lang w:val="en-US" w:eastAsia="zh-CN" w:bidi="ar-SA"/>
        </w:rPr>
        <w:t>针对上述问题，我局</w:t>
      </w:r>
      <w:r>
        <w:rPr>
          <w:rFonts w:hint="eastAsia" w:eastAsia="方正仿宋简体" w:cs="Times New Roman"/>
          <w:b/>
          <w:kern w:val="0"/>
          <w:sz w:val="32"/>
          <w:szCs w:val="32"/>
          <w:lang w:val="en-US" w:eastAsia="zh-CN" w:bidi="ar-SA"/>
        </w:rPr>
        <w:t>将从以下几方面进行</w:t>
      </w:r>
      <w:r>
        <w:rPr>
          <w:rFonts w:hint="eastAsia" w:ascii="Times New Roman" w:hAnsi="Times New Roman" w:eastAsia="方正仿宋简体" w:cs="Times New Roman"/>
          <w:b/>
          <w:kern w:val="0"/>
          <w:sz w:val="32"/>
          <w:szCs w:val="32"/>
          <w:lang w:val="en-US" w:eastAsia="zh-CN" w:bidi="ar-SA"/>
        </w:rPr>
        <w:t>改进</w:t>
      </w:r>
      <w:r>
        <w:rPr>
          <w:rFonts w:hint="eastAsia" w:eastAsia="方正仿宋简体" w:cs="Times New Roman"/>
          <w:b/>
          <w:kern w:val="0"/>
          <w:sz w:val="32"/>
          <w:szCs w:val="32"/>
          <w:lang w:val="en-US" w:eastAsia="zh-CN" w:bidi="ar-SA"/>
        </w:rPr>
        <w:t>：一是</w:t>
      </w:r>
      <w:r>
        <w:rPr>
          <w:rFonts w:ascii="Times New Roman" w:hAnsi="Times New Roman" w:eastAsia="方正仿宋简体" w:cs="Times New Roman"/>
          <w:b/>
          <w:kern w:val="0"/>
          <w:sz w:val="32"/>
          <w:szCs w:val="32"/>
          <w:lang w:val="en-US" w:eastAsia="zh-CN" w:bidi="ar-SA"/>
        </w:rPr>
        <w:t>强化学习培训，提升业务水平。</w:t>
      </w:r>
      <w:r>
        <w:rPr>
          <w:rFonts w:hint="eastAsia" w:eastAsia="方正仿宋简体" w:cs="Times New Roman"/>
          <w:b/>
          <w:kern w:val="0"/>
          <w:sz w:val="32"/>
          <w:szCs w:val="32"/>
          <w:lang w:val="en-US" w:eastAsia="zh-CN" w:bidi="ar-SA"/>
        </w:rPr>
        <w:t>定期召开</w:t>
      </w:r>
      <w:r>
        <w:rPr>
          <w:rFonts w:ascii="Times New Roman" w:hAnsi="Times New Roman" w:eastAsia="方正仿宋简体" w:cs="Times New Roman"/>
          <w:b/>
          <w:kern w:val="0"/>
          <w:sz w:val="32"/>
          <w:szCs w:val="32"/>
          <w:lang w:val="en-US" w:eastAsia="zh-CN" w:bidi="ar-SA"/>
        </w:rPr>
        <w:t>政务公开会议及培训班，认真学习《政府信息公开条例》精神和内涵，</w:t>
      </w:r>
      <w:r>
        <w:rPr>
          <w:rFonts w:hint="default" w:ascii="Times New Roman" w:hAnsi="Times New Roman" w:eastAsia="方正仿宋简体" w:cs="Times New Roman"/>
          <w:b/>
          <w:kern w:val="0"/>
          <w:sz w:val="32"/>
          <w:szCs w:val="32"/>
          <w:lang w:val="en-US" w:eastAsia="zh-CN" w:bidi="ar-SA"/>
        </w:rPr>
        <w:t>努力增强政务公开工作的自觉性和主动性。</w:t>
      </w:r>
      <w:r>
        <w:rPr>
          <w:rFonts w:ascii="Times New Roman" w:hAnsi="Times New Roman" w:eastAsia="方正仿宋简体" w:cs="Times New Roman"/>
          <w:b/>
          <w:kern w:val="0"/>
          <w:sz w:val="32"/>
          <w:szCs w:val="32"/>
          <w:lang w:val="en-US" w:eastAsia="zh-CN" w:bidi="ar-SA"/>
        </w:rPr>
        <w:t>指导局机关各科室做好主动公开、依申请公开以及保密等各项工作，提升对政务公开工作的理解、认识、衔接、运用和落实能力。</w:t>
      </w:r>
      <w:r>
        <w:rPr>
          <w:rFonts w:hint="eastAsia" w:ascii="Times New Roman" w:hAnsi="Times New Roman" w:eastAsia="方正仿宋简体" w:cs="Times New Roman"/>
          <w:b/>
          <w:kern w:val="0"/>
          <w:sz w:val="32"/>
          <w:szCs w:val="32"/>
          <w:lang w:val="en-US" w:eastAsia="zh-CN" w:bidi="ar-SA"/>
        </w:rPr>
        <w:t>二是创新信息公开形式。积极探索新措施、新方法，丰富信息公开形式，创新信息公开手段。尝试运用图表说明、视频讲解等形式开展政策解读工作，助力政策文件精神内容的精准传达和高效落实。及时发布财政政策新动向、热点问题新回应、工作落实新成效，拓宽信息公开渠道，让社会公众“看得见、听得到、能监督”，促进财政工作阳光透明运行。</w:t>
      </w:r>
    </w:p>
    <w:p>
      <w:pPr>
        <w:keepNext w:val="0"/>
        <w:keepLines w:val="0"/>
        <w:pageBreakBefore w:val="0"/>
        <w:kinsoku/>
        <w:overflowPunct/>
        <w:topLinePunct w:val="0"/>
        <w:autoSpaceDE/>
        <w:autoSpaceDN/>
        <w:bidi w:val="0"/>
        <w:adjustRightInd/>
        <w:snapToGrid/>
        <w:spacing w:line="580" w:lineRule="exact"/>
        <w:ind w:right="-100" w:rightChars="-50" w:firstLine="643" w:firstLineChars="200"/>
        <w:textAlignment w:val="auto"/>
        <w:rPr>
          <w:rFonts w:eastAsia="方正黑体简体"/>
          <w:b/>
          <w:sz w:val="32"/>
          <w:szCs w:val="32"/>
        </w:rPr>
      </w:pPr>
      <w:r>
        <w:rPr>
          <w:rFonts w:eastAsia="方正黑体简体"/>
          <w:b/>
          <w:sz w:val="32"/>
          <w:szCs w:val="32"/>
        </w:rPr>
        <w:t>六、其他需要报告的事项</w:t>
      </w:r>
    </w:p>
    <w:p>
      <w:pPr>
        <w:keepNext w:val="0"/>
        <w:keepLines w:val="0"/>
        <w:pageBreakBefore w:val="0"/>
        <w:numPr>
          <w:ilvl w:val="0"/>
          <w:numId w:val="3"/>
        </w:numPr>
        <w:kinsoku/>
        <w:overflowPunct/>
        <w:topLinePunct w:val="0"/>
        <w:autoSpaceDE/>
        <w:autoSpaceDN/>
        <w:bidi w:val="0"/>
        <w:adjustRightInd/>
        <w:snapToGrid/>
        <w:spacing w:line="580" w:lineRule="exact"/>
        <w:ind w:right="-100" w:rightChars="-50" w:firstLine="643" w:firstLineChars="200"/>
        <w:textAlignment w:val="auto"/>
        <w:rPr>
          <w:rFonts w:eastAsia="方正仿宋简体"/>
          <w:b/>
          <w:sz w:val="32"/>
          <w:szCs w:val="32"/>
        </w:rPr>
      </w:pPr>
      <w:r>
        <w:rPr>
          <w:rFonts w:eastAsia="方正仿宋简体"/>
          <w:b/>
          <w:sz w:val="32"/>
          <w:szCs w:val="32"/>
        </w:rPr>
        <w:t>依据《政府信息公开信息处理费管理办法》收取信息处理费的情况需在此专门报告</w:t>
      </w:r>
    </w:p>
    <w:p>
      <w:pPr>
        <w:pStyle w:val="2"/>
        <w:keepNext w:val="0"/>
        <w:keepLines w:val="0"/>
        <w:pageBreakBefore w:val="0"/>
        <w:numPr>
          <w:ilvl w:val="0"/>
          <w:numId w:val="0"/>
        </w:numPr>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kern w:val="0"/>
          <w:sz w:val="32"/>
          <w:szCs w:val="32"/>
          <w:lang w:val="en-US" w:eastAsia="zh-CN" w:bidi="ar-SA"/>
        </w:rPr>
      </w:pPr>
      <w:r>
        <w:rPr>
          <w:rFonts w:hint="eastAsia"/>
          <w:lang w:val="en-US" w:eastAsia="zh-CN"/>
        </w:rPr>
        <w:t xml:space="preserve">     </w:t>
      </w:r>
      <w:r>
        <w:rPr>
          <w:rFonts w:hint="eastAsia" w:ascii="Times New Roman" w:hAnsi="Times New Roman" w:eastAsia="方正仿宋简体" w:cs="Times New Roman"/>
          <w:b/>
          <w:kern w:val="0"/>
          <w:sz w:val="32"/>
          <w:szCs w:val="32"/>
          <w:lang w:val="en-US" w:eastAsia="zh-CN" w:bidi="ar-SA"/>
        </w:rPr>
        <w:t>无</w:t>
      </w:r>
    </w:p>
    <w:p>
      <w:pPr>
        <w:keepNext w:val="0"/>
        <w:keepLines w:val="0"/>
        <w:pageBreakBefore w:val="0"/>
        <w:numPr>
          <w:ilvl w:val="0"/>
          <w:numId w:val="3"/>
        </w:numPr>
        <w:kinsoku/>
        <w:overflowPunct/>
        <w:topLinePunct w:val="0"/>
        <w:autoSpaceDE/>
        <w:autoSpaceDN/>
        <w:bidi w:val="0"/>
        <w:adjustRightInd/>
        <w:snapToGrid/>
        <w:spacing w:line="580" w:lineRule="exact"/>
        <w:ind w:left="0" w:leftChars="0" w:right="-100" w:rightChars="-50" w:firstLine="643" w:firstLineChars="200"/>
        <w:textAlignment w:val="auto"/>
        <w:rPr>
          <w:rFonts w:eastAsia="方正仿宋简体"/>
          <w:b/>
          <w:sz w:val="32"/>
          <w:szCs w:val="32"/>
        </w:rPr>
      </w:pPr>
      <w:r>
        <w:rPr>
          <w:rFonts w:eastAsia="方正仿宋简体"/>
          <w:b/>
          <w:sz w:val="32"/>
          <w:szCs w:val="32"/>
        </w:rPr>
        <w:t>本行政机关落实上级年度政务公开工作要点情况</w:t>
      </w:r>
    </w:p>
    <w:p>
      <w:pPr>
        <w:pStyle w:val="2"/>
        <w:keepNext w:val="0"/>
        <w:keepLines w:val="0"/>
        <w:pageBreakBefore w:val="0"/>
        <w:numPr>
          <w:ilvl w:val="0"/>
          <w:numId w:val="0"/>
        </w:numPr>
        <w:tabs>
          <w:tab w:val="left" w:pos="7320"/>
        </w:tabs>
        <w:kinsoku/>
        <w:overflowPunct/>
        <w:topLinePunct w:val="0"/>
        <w:autoSpaceDE/>
        <w:autoSpaceDN/>
        <w:bidi w:val="0"/>
        <w:adjustRightInd/>
        <w:snapToGrid/>
        <w:spacing w:line="580" w:lineRule="exact"/>
        <w:ind w:firstLine="643" w:firstLineChars="200"/>
        <w:textAlignment w:val="auto"/>
        <w:rPr>
          <w:rFonts w:hint="default" w:eastAsia="楷体_GB2312"/>
          <w:lang w:val="en-US" w:eastAsia="zh-CN"/>
        </w:rPr>
      </w:pPr>
      <w:r>
        <w:rPr>
          <w:rFonts w:hint="eastAsia" w:ascii="Times New Roman" w:hAnsi="Times New Roman" w:eastAsia="方正仿宋简体" w:cs="Times New Roman"/>
          <w:b/>
          <w:kern w:val="0"/>
          <w:sz w:val="32"/>
          <w:szCs w:val="32"/>
          <w:lang w:val="en-US" w:eastAsia="zh-CN" w:bidi="ar-SA"/>
        </w:rPr>
        <w:t>区财政部门</w:t>
      </w:r>
      <w:r>
        <w:rPr>
          <w:rFonts w:hint="eastAsia" w:eastAsia="方正仿宋简体" w:cs="Times New Roman"/>
          <w:b/>
          <w:kern w:val="0"/>
          <w:sz w:val="32"/>
          <w:szCs w:val="32"/>
          <w:lang w:val="en-US" w:eastAsia="zh-CN" w:bidi="ar-SA"/>
        </w:rPr>
        <w:t>认真贯彻落实省市区关于全面推进政务公开工作的部署要求，明确工作重点，夯实工作任务，围绕财政预决算、财政收支运行情况、行政事业性收费、重点项目绩效信息和政府采购等重点工作，及时精准发布有效信息，充实政府信息公开平台内容。不断提高行政效能，打造阳光财政。</w:t>
      </w:r>
    </w:p>
    <w:p>
      <w:pPr>
        <w:keepNext w:val="0"/>
        <w:keepLines w:val="0"/>
        <w:pageBreakBefore w:val="0"/>
        <w:numPr>
          <w:ilvl w:val="0"/>
          <w:numId w:val="3"/>
        </w:numPr>
        <w:kinsoku/>
        <w:overflowPunct/>
        <w:topLinePunct w:val="0"/>
        <w:autoSpaceDE/>
        <w:autoSpaceDN/>
        <w:bidi w:val="0"/>
        <w:adjustRightInd/>
        <w:snapToGrid/>
        <w:spacing w:line="580" w:lineRule="exact"/>
        <w:ind w:left="0" w:leftChars="0" w:right="-100" w:rightChars="-50" w:firstLine="643" w:firstLineChars="200"/>
        <w:textAlignment w:val="auto"/>
        <w:rPr>
          <w:rFonts w:eastAsia="方正仿宋简体"/>
          <w:b/>
          <w:sz w:val="32"/>
          <w:szCs w:val="32"/>
        </w:rPr>
      </w:pPr>
      <w:r>
        <w:rPr>
          <w:rFonts w:eastAsia="方正仿宋简体"/>
          <w:b/>
          <w:sz w:val="32"/>
          <w:szCs w:val="32"/>
        </w:rPr>
        <w:t>本行政机关人大代表建议和政协提案办理结果公开情况</w:t>
      </w:r>
    </w:p>
    <w:p>
      <w:pPr>
        <w:keepNext w:val="0"/>
        <w:keepLines w:val="0"/>
        <w:pageBreakBefore w:val="0"/>
        <w:kinsoku/>
        <w:overflowPunct/>
        <w:topLinePunct w:val="0"/>
        <w:autoSpaceDE/>
        <w:autoSpaceDN/>
        <w:bidi w:val="0"/>
        <w:adjustRightInd/>
        <w:snapToGrid/>
        <w:spacing w:line="580" w:lineRule="exact"/>
        <w:ind w:right="-100" w:rightChars="-50" w:firstLine="964" w:firstLineChars="300"/>
        <w:textAlignment w:val="auto"/>
        <w:rPr>
          <w:rFonts w:hint="eastAsia" w:ascii="Times New Roman" w:hAnsi="Times New Roman" w:eastAsia="方正仿宋简体" w:cs="Times New Roman"/>
          <w:b/>
          <w:kern w:val="0"/>
          <w:sz w:val="32"/>
          <w:szCs w:val="32"/>
          <w:lang w:val="en-US" w:eastAsia="zh-CN" w:bidi="ar-SA"/>
        </w:rPr>
      </w:pPr>
      <w:r>
        <w:rPr>
          <w:rFonts w:hint="eastAsia" w:ascii="Times New Roman" w:hAnsi="Times New Roman" w:eastAsia="方正仿宋简体" w:cs="Times New Roman"/>
          <w:b/>
          <w:kern w:val="0"/>
          <w:sz w:val="32"/>
          <w:szCs w:val="32"/>
          <w:lang w:val="en-US" w:eastAsia="zh-CN" w:bidi="ar-SA"/>
        </w:rPr>
        <w:t>无</w:t>
      </w:r>
    </w:p>
    <w:p>
      <w:pPr>
        <w:keepNext w:val="0"/>
        <w:keepLines w:val="0"/>
        <w:pageBreakBefore w:val="0"/>
        <w:numPr>
          <w:ilvl w:val="0"/>
          <w:numId w:val="3"/>
        </w:numPr>
        <w:kinsoku/>
        <w:overflowPunct/>
        <w:topLinePunct w:val="0"/>
        <w:autoSpaceDE/>
        <w:autoSpaceDN/>
        <w:bidi w:val="0"/>
        <w:adjustRightInd/>
        <w:snapToGrid/>
        <w:spacing w:line="580" w:lineRule="exact"/>
        <w:ind w:left="0" w:leftChars="0" w:right="-100" w:rightChars="-50" w:firstLine="643" w:firstLineChars="200"/>
        <w:textAlignment w:val="auto"/>
        <w:rPr>
          <w:rFonts w:eastAsia="方正仿宋简体"/>
          <w:b/>
          <w:sz w:val="32"/>
          <w:szCs w:val="32"/>
        </w:rPr>
      </w:pPr>
      <w:r>
        <w:rPr>
          <w:rFonts w:eastAsia="方正仿宋简体"/>
          <w:b/>
          <w:sz w:val="32"/>
          <w:szCs w:val="32"/>
        </w:rPr>
        <w:t>本行政机关年度政务公开工作创新情况</w:t>
      </w:r>
    </w:p>
    <w:p>
      <w:pPr>
        <w:pStyle w:val="2"/>
        <w:keepNext w:val="0"/>
        <w:keepLines w:val="0"/>
        <w:pageBreakBefore w:val="0"/>
        <w:numPr>
          <w:ilvl w:val="0"/>
          <w:numId w:val="0"/>
        </w:numPr>
        <w:kinsoku/>
        <w:overflowPunct/>
        <w:topLinePunct w:val="0"/>
        <w:autoSpaceDE/>
        <w:autoSpaceDN/>
        <w:bidi w:val="0"/>
        <w:adjustRightInd/>
        <w:snapToGrid/>
        <w:spacing w:line="580" w:lineRule="exact"/>
        <w:ind w:leftChars="200" w:firstLine="643" w:firstLineChars="200"/>
        <w:textAlignment w:val="auto"/>
      </w:pPr>
      <w:r>
        <w:rPr>
          <w:rFonts w:hint="eastAsia" w:ascii="Times New Roman" w:hAnsi="Times New Roman" w:eastAsia="方正仿宋简体" w:cs="Times New Roman"/>
          <w:b/>
          <w:kern w:val="0"/>
          <w:sz w:val="32"/>
          <w:szCs w:val="32"/>
          <w:lang w:val="en-US" w:eastAsia="zh-CN" w:bidi="ar-SA"/>
        </w:rPr>
        <w:t>无</w:t>
      </w:r>
    </w:p>
    <w:p>
      <w:pPr>
        <w:keepNext w:val="0"/>
        <w:keepLines w:val="0"/>
        <w:pageBreakBefore w:val="0"/>
        <w:numPr>
          <w:ilvl w:val="0"/>
          <w:numId w:val="3"/>
        </w:numPr>
        <w:kinsoku/>
        <w:overflowPunct/>
        <w:topLinePunct w:val="0"/>
        <w:autoSpaceDE/>
        <w:autoSpaceDN/>
        <w:bidi w:val="0"/>
        <w:adjustRightInd/>
        <w:snapToGrid/>
        <w:spacing w:line="580" w:lineRule="exact"/>
        <w:ind w:left="0" w:leftChars="0" w:right="-100" w:rightChars="-50" w:firstLine="643" w:firstLineChars="200"/>
        <w:textAlignment w:val="auto"/>
        <w:rPr>
          <w:rFonts w:eastAsia="方正仿宋简体"/>
          <w:b/>
          <w:sz w:val="32"/>
          <w:szCs w:val="32"/>
        </w:rPr>
      </w:pPr>
      <w:r>
        <w:rPr>
          <w:rFonts w:eastAsia="方正仿宋简体"/>
          <w:b/>
          <w:sz w:val="32"/>
          <w:szCs w:val="32"/>
        </w:rPr>
        <w:t>本行政机关政府信息公开工作年度报告数据统计需要说明的事项</w:t>
      </w:r>
    </w:p>
    <w:p>
      <w:pPr>
        <w:pStyle w:val="2"/>
        <w:keepNext w:val="0"/>
        <w:keepLines w:val="0"/>
        <w:pageBreakBefore w:val="0"/>
        <w:numPr>
          <w:ilvl w:val="0"/>
          <w:numId w:val="0"/>
        </w:numPr>
        <w:kinsoku/>
        <w:overflowPunct/>
        <w:topLinePunct w:val="0"/>
        <w:autoSpaceDE/>
        <w:autoSpaceDN/>
        <w:bidi w:val="0"/>
        <w:adjustRightInd/>
        <w:snapToGrid/>
        <w:spacing w:line="580" w:lineRule="exact"/>
        <w:ind w:leftChars="200" w:firstLine="643" w:firstLineChars="200"/>
        <w:textAlignment w:val="auto"/>
      </w:pPr>
      <w:r>
        <w:rPr>
          <w:rFonts w:hint="eastAsia" w:ascii="Times New Roman" w:hAnsi="Times New Roman" w:eastAsia="方正仿宋简体" w:cs="Times New Roman"/>
          <w:b/>
          <w:kern w:val="0"/>
          <w:sz w:val="32"/>
          <w:szCs w:val="32"/>
          <w:lang w:val="en-US" w:eastAsia="zh-CN" w:bidi="ar-SA"/>
        </w:rPr>
        <w:t>无</w:t>
      </w:r>
    </w:p>
    <w:p>
      <w:pPr>
        <w:keepNext w:val="0"/>
        <w:keepLines w:val="0"/>
        <w:pageBreakBefore w:val="0"/>
        <w:numPr>
          <w:ilvl w:val="0"/>
          <w:numId w:val="3"/>
        </w:numPr>
        <w:kinsoku/>
        <w:overflowPunct/>
        <w:topLinePunct w:val="0"/>
        <w:autoSpaceDE/>
        <w:autoSpaceDN/>
        <w:bidi w:val="0"/>
        <w:adjustRightInd/>
        <w:snapToGrid/>
        <w:spacing w:line="580" w:lineRule="exact"/>
        <w:ind w:left="0" w:leftChars="0" w:right="-100" w:rightChars="-50" w:firstLine="643" w:firstLineChars="200"/>
        <w:textAlignment w:val="auto"/>
        <w:rPr>
          <w:rFonts w:eastAsia="方正仿宋简体"/>
          <w:b/>
          <w:sz w:val="32"/>
          <w:szCs w:val="32"/>
        </w:rPr>
      </w:pPr>
      <w:r>
        <w:rPr>
          <w:rFonts w:eastAsia="方正仿宋简体"/>
          <w:b/>
          <w:sz w:val="32"/>
          <w:szCs w:val="32"/>
        </w:rPr>
        <w:t>本行政机关认为需要报告的其他事项</w:t>
      </w:r>
    </w:p>
    <w:p>
      <w:pPr>
        <w:pStyle w:val="2"/>
        <w:keepNext w:val="0"/>
        <w:keepLines w:val="0"/>
        <w:pageBreakBefore w:val="0"/>
        <w:numPr>
          <w:ilvl w:val="0"/>
          <w:numId w:val="0"/>
        </w:numPr>
        <w:kinsoku/>
        <w:overflowPunct/>
        <w:topLinePunct w:val="0"/>
        <w:autoSpaceDE/>
        <w:autoSpaceDN/>
        <w:bidi w:val="0"/>
        <w:adjustRightInd/>
        <w:snapToGrid/>
        <w:spacing w:line="580" w:lineRule="exact"/>
        <w:ind w:firstLine="964" w:firstLineChars="300"/>
        <w:textAlignment w:val="auto"/>
      </w:pPr>
      <w:r>
        <w:rPr>
          <w:rFonts w:hint="eastAsia" w:ascii="Times New Roman" w:hAnsi="Times New Roman" w:eastAsia="方正仿宋简体" w:cs="Times New Roman"/>
          <w:b/>
          <w:kern w:val="0"/>
          <w:sz w:val="32"/>
          <w:szCs w:val="32"/>
          <w:lang w:val="en-US" w:eastAsia="zh-CN" w:bidi="ar-SA"/>
        </w:rPr>
        <w:t>无</w:t>
      </w:r>
    </w:p>
    <w:p>
      <w:pPr>
        <w:keepNext w:val="0"/>
        <w:keepLines w:val="0"/>
        <w:pageBreakBefore w:val="0"/>
        <w:numPr>
          <w:ilvl w:val="0"/>
          <w:numId w:val="3"/>
        </w:numPr>
        <w:kinsoku/>
        <w:overflowPunct/>
        <w:topLinePunct w:val="0"/>
        <w:autoSpaceDE/>
        <w:autoSpaceDN/>
        <w:bidi w:val="0"/>
        <w:adjustRightInd/>
        <w:snapToGrid/>
        <w:spacing w:line="580" w:lineRule="exact"/>
        <w:ind w:left="0" w:leftChars="0" w:right="-100" w:rightChars="-50" w:firstLine="643" w:firstLineChars="200"/>
        <w:textAlignment w:val="auto"/>
        <w:rPr>
          <w:rFonts w:eastAsia="方正仿宋简体"/>
          <w:b/>
          <w:sz w:val="32"/>
          <w:szCs w:val="32"/>
        </w:rPr>
      </w:pPr>
      <w:r>
        <w:rPr>
          <w:rFonts w:eastAsia="方正仿宋简体"/>
          <w:b/>
          <w:sz w:val="32"/>
          <w:szCs w:val="32"/>
        </w:rPr>
        <w:t>其他有关文件专门要求通过政府信息公开工作年度报告予以报告的事项</w:t>
      </w:r>
      <w:bookmarkStart w:id="0" w:name="_GoBack"/>
      <w:bookmarkEnd w:id="0"/>
    </w:p>
    <w:p>
      <w:pPr>
        <w:pStyle w:val="2"/>
        <w:keepNext w:val="0"/>
        <w:keepLines w:val="0"/>
        <w:pageBreakBefore w:val="0"/>
        <w:numPr>
          <w:ilvl w:val="0"/>
          <w:numId w:val="0"/>
        </w:numPr>
        <w:kinsoku/>
        <w:overflowPunct/>
        <w:topLinePunct w:val="0"/>
        <w:autoSpaceDE/>
        <w:autoSpaceDN/>
        <w:bidi w:val="0"/>
        <w:adjustRightInd/>
        <w:snapToGrid/>
        <w:spacing w:line="580" w:lineRule="exact"/>
        <w:ind w:firstLine="964" w:firstLineChars="300"/>
        <w:textAlignment w:val="auto"/>
      </w:pPr>
      <w:r>
        <w:rPr>
          <w:rFonts w:hint="eastAsia" w:ascii="Times New Roman" w:hAnsi="Times New Roman" w:eastAsia="方正仿宋简体" w:cs="Times New Roman"/>
          <w:b/>
          <w:kern w:val="0"/>
          <w:sz w:val="32"/>
          <w:szCs w:val="32"/>
          <w:lang w:val="en-US" w:eastAsia="zh-CN" w:bidi="ar-SA"/>
        </w:rPr>
        <w:t>无</w:t>
      </w:r>
    </w:p>
    <w:p>
      <w:pPr>
        <w:keepNext w:val="0"/>
        <w:keepLines w:val="0"/>
        <w:pageBreakBefore w:val="0"/>
        <w:kinsoku/>
        <w:overflowPunct/>
        <w:topLinePunct w:val="0"/>
        <w:autoSpaceDE/>
        <w:autoSpaceDN/>
        <w:bidi w:val="0"/>
        <w:adjustRightInd/>
        <w:snapToGrid/>
        <w:spacing w:line="5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8A9BA1"/>
    <w:multiLevelType w:val="singleLevel"/>
    <w:tmpl w:val="938A9BA1"/>
    <w:lvl w:ilvl="0" w:tentative="0">
      <w:start w:val="2"/>
      <w:numFmt w:val="chineseCounting"/>
      <w:suff w:val="nothing"/>
      <w:lvlText w:val="%1、"/>
      <w:lvlJc w:val="left"/>
      <w:rPr>
        <w:rFonts w:hint="eastAsia"/>
      </w:rPr>
    </w:lvl>
  </w:abstractNum>
  <w:abstractNum w:abstractNumId="1">
    <w:nsid w:val="9541BCA2"/>
    <w:multiLevelType w:val="singleLevel"/>
    <w:tmpl w:val="9541BCA2"/>
    <w:lvl w:ilvl="0" w:tentative="0">
      <w:start w:val="1"/>
      <w:numFmt w:val="chineseCounting"/>
      <w:suff w:val="nothing"/>
      <w:lvlText w:val="（%1）"/>
      <w:lvlJc w:val="left"/>
      <w:rPr>
        <w:rFonts w:hint="eastAsia" w:ascii="楷体_GB2312" w:hAnsi="楷体_GB2312" w:eastAsia="楷体_GB2312" w:cs="楷体_GB2312"/>
      </w:rPr>
    </w:lvl>
  </w:abstractNum>
  <w:abstractNum w:abstractNumId="2">
    <w:nsid w:val="1A56EB57"/>
    <w:multiLevelType w:val="singleLevel"/>
    <w:tmpl w:val="1A56EB57"/>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2ZWExMDIwMTAyNTlkY2I3MDQ0MGE2NzkwYzQ5NGQifQ=="/>
  </w:docVars>
  <w:rsids>
    <w:rsidRoot w:val="00660452"/>
    <w:rsid w:val="004E10A8"/>
    <w:rsid w:val="00660452"/>
    <w:rsid w:val="00F237BE"/>
    <w:rsid w:val="00FE6870"/>
    <w:rsid w:val="02620F79"/>
    <w:rsid w:val="033E5040"/>
    <w:rsid w:val="0E571CD2"/>
    <w:rsid w:val="14DC114D"/>
    <w:rsid w:val="19DC6394"/>
    <w:rsid w:val="1CEA5D13"/>
    <w:rsid w:val="22DD1EAF"/>
    <w:rsid w:val="2F57653D"/>
    <w:rsid w:val="3C701C06"/>
    <w:rsid w:val="3E312F9E"/>
    <w:rsid w:val="4337008E"/>
    <w:rsid w:val="62BD65C2"/>
    <w:rsid w:val="63F613E1"/>
    <w:rsid w:val="68E958BB"/>
    <w:rsid w:val="6B6B228B"/>
    <w:rsid w:val="700F32CE"/>
    <w:rsid w:val="74483852"/>
    <w:rsid w:val="74606007"/>
    <w:rsid w:val="79FE4125"/>
    <w:rsid w:val="7C1C6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0"/>
      <w:sz w:val="20"/>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spacing w:line="660" w:lineRule="exact"/>
      <w:ind w:firstLine="720" w:firstLineChars="200"/>
    </w:pPr>
    <w:rPr>
      <w:rFonts w:ascii="Times New Roman" w:hAnsi="Times New Roman" w:eastAsia="楷体_GB2312"/>
      <w:sz w:val="36"/>
      <w:szCs w:val="36"/>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doughnutChart>
        <c:varyColors val="1"/>
        <c:ser>
          <c:idx val="0"/>
          <c:order val="0"/>
          <c:tx>
            <c:strRef>
              <c:f>Sheet1!$B$1</c:f>
              <c:strCache>
                <c:ptCount val="1"/>
                <c:pt idx="0">
                  <c:v>信息公开数据</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Sheet1!$A$2:$A$6</c:f>
              <c:strCache>
                <c:ptCount val="5"/>
                <c:pt idx="0">
                  <c:v>财政预决算信息</c:v>
                </c:pt>
                <c:pt idx="1">
                  <c:v>兖州财政</c:v>
                </c:pt>
                <c:pt idx="2">
                  <c:v>国资国企信息</c:v>
                </c:pt>
                <c:pt idx="3">
                  <c:v>政府采购信息</c:v>
                </c:pt>
                <c:pt idx="4">
                  <c:v>行政事业性收费</c:v>
                </c:pt>
              </c:strCache>
            </c:strRef>
          </c:cat>
          <c:val>
            <c:numRef>
              <c:f>Sheet1!$B$2:$B$6</c:f>
              <c:numCache>
                <c:formatCode>General</c:formatCode>
                <c:ptCount val="5"/>
                <c:pt idx="0">
                  <c:v>388</c:v>
                </c:pt>
                <c:pt idx="1">
                  <c:v>265</c:v>
                </c:pt>
                <c:pt idx="2">
                  <c:v>38</c:v>
                </c:pt>
                <c:pt idx="3">
                  <c:v>38</c:v>
                </c:pt>
                <c:pt idx="4">
                  <c:v>8</c:v>
                </c:pt>
              </c:numCache>
            </c:numRef>
          </c:val>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2768</Words>
  <Characters>2863</Characters>
  <Lines>18</Lines>
  <Paragraphs>5</Paragraphs>
  <TotalTime>533</TotalTime>
  <ScaleCrop>false</ScaleCrop>
  <LinksUpToDate>false</LinksUpToDate>
  <CharactersWithSpaces>3040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2023-01-03T02:23:00Z</dcterms:created>
  <dc:creator>宓 浅安</dc:creator>
  <cp:lastModifiedBy>czjzys</cp:lastModifiedBy>
  <dcterms:modified xsi:type="dcterms:W3CDTF">2023-02-06T07:38:20Z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D5391357085045228BB507A6B8C2D23C</vt:lpwstr>
  </property>
</Properties>
</file>