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eastAsia="方正小标宋简体"/>
          <w:b/>
          <w:color w:val="000000"/>
          <w:sz w:val="44"/>
          <w:szCs w:val="44"/>
          <w:lang w:eastAsia="zh-CN"/>
        </w:rPr>
      </w:pPr>
      <w:r>
        <w:rPr>
          <w:rFonts w:hint="eastAsia" w:eastAsia="方正小标宋简体"/>
          <w:b/>
          <w:color w:val="000000"/>
          <w:sz w:val="44"/>
          <w:szCs w:val="44"/>
          <w:lang w:eastAsia="zh-CN"/>
        </w:rPr>
        <w:t>济宁市兖州区科学技术局</w:t>
      </w:r>
    </w:p>
    <w:p>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202</w:t>
      </w:r>
      <w:r>
        <w:rPr>
          <w:rFonts w:hint="eastAsia" w:eastAsia="方正小标宋简体"/>
          <w:b/>
          <w:color w:val="000000"/>
          <w:sz w:val="44"/>
          <w:szCs w:val="44"/>
          <w:lang w:val="en-US" w:eastAsia="zh-CN"/>
        </w:rPr>
        <w:t>3</w:t>
      </w:r>
      <w:r>
        <w:rPr>
          <w:rFonts w:eastAsia="方正小标宋简体"/>
          <w:b/>
          <w:color w:val="000000"/>
          <w:sz w:val="44"/>
          <w:szCs w:val="44"/>
        </w:rPr>
        <w:t>年政府信息公开工作年度报告</w:t>
      </w:r>
    </w:p>
    <w:p>
      <w:pPr>
        <w:spacing w:line="590" w:lineRule="exact"/>
        <w:ind w:right="-100" w:rightChars="-50" w:firstLine="643" w:firstLineChars="200"/>
        <w:rPr>
          <w:rFonts w:eastAsia="方正仿宋简体"/>
          <w:b/>
          <w:color w:val="000000"/>
          <w:sz w:val="32"/>
          <w:szCs w:val="32"/>
        </w:rPr>
      </w:pP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rPr>
        <w:t>济宁市兖州区科学技术局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lang w:val="en-US" w:eastAsia="zh-CN"/>
        </w:rPr>
        <w:t>3</w:t>
      </w:r>
      <w:r>
        <w:rPr>
          <w:rFonts w:eastAsia="方正仿宋简体"/>
          <w:b/>
          <w:color w:val="000000"/>
          <w:sz w:val="32"/>
          <w:szCs w:val="32"/>
        </w:rPr>
        <w:t>年1月1日起至202</w:t>
      </w:r>
      <w:r>
        <w:rPr>
          <w:rFonts w:hint="eastAsia" w:eastAsia="方正仿宋简体"/>
          <w:b/>
          <w:color w:val="000000"/>
          <w:sz w:val="32"/>
          <w:szCs w:val="32"/>
          <w:lang w:val="en-US" w:eastAsia="zh-CN"/>
        </w:rPr>
        <w:t>3</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hint="eastAsia" w:eastAsia="方正仿宋简体"/>
          <w:b/>
          <w:color w:val="000000"/>
          <w:sz w:val="32"/>
          <w:szCs w:val="32"/>
        </w:rPr>
        <w:t>www.yanzhou.gov.cn</w:t>
      </w:r>
      <w:r>
        <w:rPr>
          <w:rFonts w:eastAsia="方正仿宋简体"/>
          <w:b/>
          <w:color w:val="000000"/>
          <w:sz w:val="32"/>
          <w:szCs w:val="32"/>
        </w:rPr>
        <w:t>）查阅或下载。如对本报告有疑问，请与</w:t>
      </w:r>
      <w:r>
        <w:rPr>
          <w:rFonts w:hint="eastAsia" w:eastAsia="方正仿宋简体"/>
          <w:b/>
          <w:color w:val="000000"/>
          <w:sz w:val="32"/>
          <w:szCs w:val="32"/>
        </w:rPr>
        <w:t>济宁市兖州区科学技术局</w:t>
      </w:r>
      <w:r>
        <w:rPr>
          <w:rFonts w:eastAsia="方正仿宋简体"/>
          <w:b/>
          <w:color w:val="000000"/>
          <w:sz w:val="32"/>
          <w:szCs w:val="32"/>
        </w:rPr>
        <w:t>联系（地址：</w:t>
      </w:r>
      <w:r>
        <w:rPr>
          <w:rFonts w:hint="eastAsia" w:eastAsia="方正仿宋简体"/>
          <w:b/>
          <w:color w:val="000000"/>
          <w:sz w:val="32"/>
          <w:szCs w:val="32"/>
          <w:lang w:eastAsia="zh-CN"/>
        </w:rPr>
        <w:t>济宁市兖州区龙桥街道九州方圆行政办公中心</w:t>
      </w:r>
      <w:r>
        <w:rPr>
          <w:rFonts w:hint="eastAsia" w:eastAsia="方正仿宋简体"/>
          <w:b/>
          <w:color w:val="000000"/>
          <w:sz w:val="32"/>
          <w:szCs w:val="32"/>
          <w:lang w:val="en-US" w:eastAsia="zh-CN"/>
        </w:rPr>
        <w:t>13楼</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3413872</w:t>
      </w:r>
      <w:r>
        <w:rPr>
          <w:rFonts w:eastAsia="方正仿宋简体"/>
          <w:b/>
          <w:color w:val="000000"/>
          <w:sz w:val="32"/>
          <w:szCs w:val="32"/>
        </w:rPr>
        <w:t>）。</w:t>
      </w:r>
    </w:p>
    <w:p>
      <w:pPr>
        <w:spacing w:line="610" w:lineRule="exact"/>
        <w:ind w:right="-100" w:rightChars="-50" w:firstLine="643" w:firstLineChars="200"/>
        <w:rPr>
          <w:rFonts w:eastAsia="方正黑体简体"/>
          <w:b/>
          <w:color w:val="000000"/>
          <w:sz w:val="32"/>
          <w:szCs w:val="32"/>
        </w:rPr>
      </w:pPr>
      <w:r>
        <w:rPr>
          <w:rFonts w:eastAsia="方正黑体简体"/>
          <w:b/>
          <w:color w:val="000000"/>
          <w:sz w:val="32"/>
          <w:szCs w:val="32"/>
        </w:rPr>
        <w:t>一、总体情况</w:t>
      </w:r>
    </w:p>
    <w:p>
      <w:pPr>
        <w:spacing w:line="610" w:lineRule="exact"/>
        <w:ind w:right="-100" w:rightChars="-50" w:firstLine="643" w:firstLineChars="200"/>
        <w:rPr>
          <w:rFonts w:hint="eastAsia" w:eastAsia="方正仿宋简体"/>
          <w:b/>
          <w:color w:val="000000"/>
          <w:sz w:val="32"/>
          <w:szCs w:val="32"/>
        </w:rPr>
      </w:pPr>
      <w:r>
        <w:rPr>
          <w:rFonts w:hint="eastAsia" w:eastAsia="方正仿宋简体"/>
          <w:b/>
          <w:color w:val="000000"/>
          <w:sz w:val="32"/>
          <w:szCs w:val="32"/>
          <w:lang w:val="en-US" w:eastAsia="zh-CN"/>
        </w:rPr>
        <w:t>2023年，区科技局严格按照《中华人民共和国政府信息公开条例》，认真贯彻上级关于政务公开工作的各项安排部署，加强对政务公开工作的组织领导，</w:t>
      </w:r>
      <w:r>
        <w:rPr>
          <w:rFonts w:hint="eastAsia" w:eastAsia="方正仿宋简体"/>
          <w:b/>
          <w:color w:val="000000"/>
          <w:sz w:val="32"/>
          <w:szCs w:val="32"/>
          <w:lang w:eastAsia="zh-CN"/>
        </w:rPr>
        <w:t>持续</w:t>
      </w:r>
      <w:r>
        <w:rPr>
          <w:rFonts w:hint="eastAsia" w:eastAsia="方正仿宋简体"/>
          <w:b/>
          <w:color w:val="000000"/>
          <w:sz w:val="32"/>
          <w:szCs w:val="32"/>
        </w:rPr>
        <w:t>健全工作机制，</w:t>
      </w:r>
      <w:r>
        <w:rPr>
          <w:rFonts w:hint="eastAsia" w:eastAsia="方正仿宋简体"/>
          <w:b/>
          <w:color w:val="000000"/>
          <w:sz w:val="32"/>
          <w:szCs w:val="32"/>
          <w:lang w:eastAsia="zh-CN"/>
        </w:rPr>
        <w:t>深入</w:t>
      </w:r>
      <w:r>
        <w:rPr>
          <w:rFonts w:hint="eastAsia" w:eastAsia="方正仿宋简体"/>
          <w:b/>
          <w:color w:val="000000"/>
          <w:sz w:val="32"/>
          <w:szCs w:val="32"/>
        </w:rPr>
        <w:t>拓展公开内容，</w:t>
      </w:r>
      <w:r>
        <w:rPr>
          <w:rFonts w:hint="eastAsia" w:eastAsia="方正仿宋简体"/>
          <w:b/>
          <w:color w:val="000000"/>
          <w:sz w:val="32"/>
          <w:szCs w:val="32"/>
          <w:lang w:eastAsia="zh-CN"/>
        </w:rPr>
        <w:t>注重</w:t>
      </w:r>
      <w:r>
        <w:rPr>
          <w:rFonts w:hint="eastAsia" w:eastAsia="方正仿宋简体"/>
          <w:b/>
          <w:color w:val="000000"/>
          <w:sz w:val="32"/>
          <w:szCs w:val="32"/>
        </w:rPr>
        <w:t>优化公开渠道，</w:t>
      </w:r>
      <w:r>
        <w:rPr>
          <w:rFonts w:hint="eastAsia" w:eastAsia="方正仿宋简体"/>
          <w:b/>
          <w:color w:val="000000"/>
          <w:sz w:val="32"/>
          <w:szCs w:val="32"/>
          <w:lang w:eastAsia="zh-CN"/>
        </w:rPr>
        <w:t>不断</w:t>
      </w:r>
      <w:r>
        <w:rPr>
          <w:rFonts w:hint="eastAsia" w:eastAsia="方正仿宋简体"/>
          <w:b/>
          <w:color w:val="000000"/>
          <w:sz w:val="32"/>
          <w:szCs w:val="32"/>
        </w:rPr>
        <w:t>提高工作透明度，</w:t>
      </w:r>
      <w:r>
        <w:rPr>
          <w:rFonts w:hint="eastAsia" w:eastAsia="方正仿宋简体"/>
          <w:b/>
          <w:color w:val="000000"/>
          <w:sz w:val="32"/>
          <w:szCs w:val="32"/>
          <w:lang w:eastAsia="zh-CN"/>
        </w:rPr>
        <w:t>更好地做到</w:t>
      </w:r>
      <w:r>
        <w:rPr>
          <w:rFonts w:hint="eastAsia" w:eastAsia="方正仿宋简体"/>
          <w:b/>
          <w:color w:val="000000"/>
          <w:sz w:val="32"/>
          <w:szCs w:val="32"/>
        </w:rPr>
        <w:t>依法行政。</w:t>
      </w:r>
    </w:p>
    <w:p>
      <w:pPr>
        <w:spacing w:line="610" w:lineRule="exact"/>
        <w:ind w:right="-100" w:rightChars="-50" w:firstLine="643" w:firstLineChars="200"/>
        <w:rPr>
          <w:rFonts w:hint="eastAsia" w:eastAsia="方正楷体简体"/>
          <w:b/>
          <w:color w:val="000000"/>
          <w:sz w:val="32"/>
          <w:szCs w:val="32"/>
          <w:lang w:eastAsia="zh-CN"/>
        </w:rPr>
      </w:pPr>
      <w:r>
        <w:rPr>
          <w:rFonts w:eastAsia="方正楷体简体"/>
          <w:b/>
          <w:color w:val="000000"/>
          <w:sz w:val="32"/>
          <w:szCs w:val="32"/>
        </w:rPr>
        <w:t>（一）</w:t>
      </w:r>
      <w:r>
        <w:rPr>
          <w:rFonts w:hint="eastAsia" w:eastAsia="方正楷体简体"/>
          <w:b/>
          <w:color w:val="000000"/>
          <w:sz w:val="32"/>
          <w:szCs w:val="32"/>
          <w:lang w:eastAsia="zh-CN"/>
        </w:rPr>
        <w:t>认真做好</w:t>
      </w:r>
      <w:r>
        <w:rPr>
          <w:rFonts w:eastAsia="方正楷体简体"/>
          <w:b/>
          <w:color w:val="000000"/>
          <w:sz w:val="32"/>
          <w:szCs w:val="32"/>
        </w:rPr>
        <w:t>主动公开</w:t>
      </w:r>
    </w:p>
    <w:p>
      <w:pPr>
        <w:spacing w:line="610" w:lineRule="exact"/>
        <w:ind w:right="-100" w:rightChars="-50" w:firstLine="643" w:firstLineChars="200"/>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2023年，在区政府网站发布各类信息46条，具体来看：发布政务动态4条；发布政策文件信息4条（其中政策汇编2条、部门文件2条）、机构职能1条、规划计划1条、财政预算决算2条、行政权力运行公开7条（其中部门会议2条、执行和落实情况公开5条）、重点领域信息20条、主动公开基本目录1条、组织管理3条（其中政务公开组织领导1条、政务公开工作推进1条、政务公开工作培训1条）、政府信息公开制度3条。参加市级、区级新闻发布会议3次。</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400" w:firstLineChars="200"/>
        <w:jc w:val="center"/>
        <w:textAlignment w:val="auto"/>
      </w:pPr>
      <w:r>
        <w:drawing>
          <wp:inline distT="0" distB="0" distL="114300" distR="114300">
            <wp:extent cx="3589020" cy="2893695"/>
            <wp:effectExtent l="0" t="0" r="762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t="848"/>
                    <a:stretch>
                      <a:fillRect/>
                    </a:stretch>
                  </pic:blipFill>
                  <pic:spPr>
                    <a:xfrm>
                      <a:off x="0" y="0"/>
                      <a:ext cx="3589020" cy="289369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400" w:firstLineChars="200"/>
        <w:jc w:val="center"/>
        <w:textAlignment w:val="auto"/>
        <w:rPr>
          <w:rFonts w:hint="eastAsia" w:ascii="楷体" w:hAnsi="楷体" w:eastAsia="楷体" w:cs="楷体"/>
          <w:lang w:val="en-US" w:eastAsia="zh-CN"/>
        </w:rPr>
      </w:pPr>
      <w:r>
        <w:rPr>
          <w:rFonts w:hint="eastAsia" w:ascii="楷体" w:hAnsi="楷体" w:eastAsia="楷体" w:cs="楷体"/>
          <w:lang w:eastAsia="zh-CN"/>
        </w:rPr>
        <w:t>政务公开信息分布</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eastAsia="方正楷体简体"/>
          <w:b/>
          <w:color w:val="000000"/>
          <w:sz w:val="32"/>
          <w:szCs w:val="32"/>
          <w:lang w:eastAsia="zh-CN"/>
        </w:rPr>
      </w:pPr>
      <w:r>
        <w:rPr>
          <w:rFonts w:eastAsia="方正楷体简体"/>
          <w:b/>
          <w:color w:val="000000"/>
          <w:sz w:val="32"/>
          <w:szCs w:val="32"/>
        </w:rPr>
        <w:t>（二）依申请公开</w:t>
      </w:r>
      <w:r>
        <w:rPr>
          <w:rFonts w:hint="eastAsia" w:eastAsia="方正楷体简体"/>
          <w:b/>
          <w:color w:val="000000"/>
          <w:sz w:val="32"/>
          <w:szCs w:val="32"/>
          <w:lang w:eastAsia="zh-CN"/>
        </w:rPr>
        <w:t>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eastAsia="方正仿宋简体"/>
          <w:b/>
          <w:color w:val="000000"/>
          <w:sz w:val="32"/>
          <w:szCs w:val="32"/>
        </w:rPr>
      </w:pPr>
      <w:r>
        <w:rPr>
          <w:rFonts w:hint="eastAsia" w:eastAsia="方正仿宋简体"/>
          <w:b/>
          <w:color w:val="000000"/>
          <w:sz w:val="32"/>
          <w:szCs w:val="32"/>
        </w:rPr>
        <w:t>202</w:t>
      </w:r>
      <w:r>
        <w:rPr>
          <w:rFonts w:hint="eastAsia" w:eastAsia="方正仿宋简体"/>
          <w:b/>
          <w:color w:val="000000"/>
          <w:sz w:val="32"/>
          <w:szCs w:val="32"/>
          <w:lang w:val="en-US" w:eastAsia="zh-CN"/>
        </w:rPr>
        <w:t>3</w:t>
      </w:r>
      <w:r>
        <w:rPr>
          <w:rFonts w:hint="eastAsia" w:eastAsia="方正仿宋简体"/>
          <w:b/>
          <w:color w:val="000000"/>
          <w:sz w:val="32"/>
          <w:szCs w:val="32"/>
        </w:rPr>
        <w:t>年度，区科技局未收到政府信息公开申请</w:t>
      </w:r>
      <w:r>
        <w:rPr>
          <w:rFonts w:eastAsia="方正仿宋简体"/>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eastAsia="方正楷体简体"/>
          <w:b/>
          <w:color w:val="000000"/>
          <w:sz w:val="32"/>
          <w:szCs w:val="32"/>
        </w:rPr>
      </w:pPr>
      <w:r>
        <w:rPr>
          <w:rFonts w:eastAsia="方正楷体简体"/>
          <w:b/>
          <w:color w:val="000000"/>
          <w:sz w:val="32"/>
          <w:szCs w:val="32"/>
        </w:rPr>
        <w:t>（三）</w:t>
      </w:r>
      <w:r>
        <w:rPr>
          <w:rFonts w:hint="eastAsia" w:eastAsia="方正楷体简体"/>
          <w:b/>
          <w:color w:val="000000"/>
          <w:sz w:val="32"/>
          <w:szCs w:val="32"/>
          <w:lang w:eastAsia="zh-CN"/>
        </w:rPr>
        <w:t>推进</w:t>
      </w:r>
      <w:r>
        <w:rPr>
          <w:rFonts w:eastAsia="方正楷体简体"/>
          <w:b/>
          <w:color w:val="000000"/>
          <w:sz w:val="32"/>
          <w:szCs w:val="32"/>
        </w:rPr>
        <w:t>政府信息管理</w:t>
      </w:r>
      <w:r>
        <w:rPr>
          <w:rFonts w:hint="eastAsia" w:eastAsia="方正楷体简体"/>
          <w:b/>
          <w:color w:val="000000"/>
          <w:sz w:val="32"/>
          <w:szCs w:val="32"/>
          <w:lang w:eastAsia="zh-CN"/>
        </w:rPr>
        <w:t>建设</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eastAsia="方正仿宋简体"/>
          <w:b/>
          <w:color w:val="000000"/>
          <w:sz w:val="32"/>
          <w:szCs w:val="32"/>
        </w:rPr>
      </w:pPr>
      <w:r>
        <w:rPr>
          <w:rFonts w:hint="eastAsia" w:eastAsia="方正仿宋简体"/>
          <w:b/>
          <w:color w:val="000000"/>
          <w:sz w:val="32"/>
          <w:szCs w:val="32"/>
          <w:lang w:eastAsia="zh-CN"/>
        </w:rPr>
        <w:t>注重强化组织领导。召开局政务公开工作推进会议，主要领导听取政务公开工作汇报，研究解决具体问题。注重强化协调联动，发挥政务公开工作领导小组职能作用，将政务公开工作分解到科室、到责任人，确保一体推进、多点发力。注重拓宽公开渠道、精准推送信息，为全区</w:t>
      </w:r>
      <w:r>
        <w:rPr>
          <w:rFonts w:hint="eastAsia" w:eastAsia="方正仿宋简体"/>
          <w:b/>
          <w:color w:val="000000"/>
          <w:sz w:val="32"/>
          <w:szCs w:val="32"/>
          <w:lang w:val="en-US" w:eastAsia="zh-CN"/>
        </w:rPr>
        <w:t>256家科技企业一企一策定制科技政策赋能包，举办全区企业科技创新能力提升培训班暨科技政策赋能包宣讲会议，确保信息公开靶向发力、政策惠及精准滴灌。注重提升公开质量，主动邀请企业负责人参加局季度总结会，持续提升科技工作透明度。</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eastAsia="方正楷体简体"/>
          <w:b/>
          <w:color w:val="000000"/>
          <w:sz w:val="32"/>
          <w:szCs w:val="32"/>
        </w:rPr>
      </w:pPr>
      <w:r>
        <w:rPr>
          <w:rFonts w:eastAsia="方正楷体简体"/>
          <w:b/>
          <w:color w:val="000000"/>
          <w:sz w:val="32"/>
          <w:szCs w:val="32"/>
        </w:rPr>
        <w:t>（四）</w:t>
      </w:r>
      <w:r>
        <w:rPr>
          <w:rFonts w:hint="eastAsia" w:eastAsia="方正楷体简体"/>
          <w:b/>
          <w:color w:val="000000"/>
          <w:sz w:val="32"/>
          <w:szCs w:val="32"/>
          <w:lang w:eastAsia="zh-CN"/>
        </w:rPr>
        <w:t>做好</w:t>
      </w:r>
      <w:r>
        <w:rPr>
          <w:rFonts w:eastAsia="方正楷体简体"/>
          <w:b/>
          <w:color w:val="000000"/>
          <w:sz w:val="32"/>
          <w:szCs w:val="32"/>
        </w:rPr>
        <w:t>政府信息公开平台建设</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eastAsia="方正仿宋简体"/>
          <w:b/>
          <w:color w:val="000000"/>
          <w:sz w:val="32"/>
          <w:szCs w:val="32"/>
          <w:lang w:eastAsia="zh-CN"/>
        </w:rPr>
      </w:pPr>
      <w:r>
        <w:rPr>
          <w:rFonts w:hint="eastAsia" w:eastAsia="方正仿宋简体"/>
          <w:b/>
          <w:color w:val="000000"/>
          <w:sz w:val="32"/>
          <w:szCs w:val="32"/>
          <w:lang w:eastAsia="zh-CN"/>
        </w:rPr>
        <w:t>充分利用兖州区政府网站、“创新兖州”微信公众号等信息公开平台，多渠道做好信息权威发布、政策解读和办事服务工作；拓宽信息报送渠道，宣传展示我区科技工作成就；依托公示栏、LED屏等，不断延伸科技创新政务公开工作。</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eastAsia="方正楷体简体"/>
          <w:b/>
          <w:color w:val="000000"/>
          <w:sz w:val="32"/>
          <w:szCs w:val="32"/>
          <w:lang w:eastAsia="zh-CN"/>
        </w:rPr>
      </w:pPr>
      <w:r>
        <w:rPr>
          <w:rFonts w:eastAsia="方正楷体简体"/>
          <w:b/>
          <w:color w:val="000000"/>
          <w:sz w:val="32"/>
          <w:szCs w:val="32"/>
        </w:rPr>
        <w:t>（五）</w:t>
      </w:r>
      <w:r>
        <w:rPr>
          <w:rFonts w:hint="eastAsia" w:eastAsia="方正楷体简体"/>
          <w:b/>
          <w:color w:val="000000"/>
          <w:sz w:val="32"/>
          <w:szCs w:val="32"/>
          <w:lang w:eastAsia="zh-CN"/>
        </w:rPr>
        <w:t>提升</w:t>
      </w:r>
      <w:r>
        <w:rPr>
          <w:rFonts w:eastAsia="方正楷体简体"/>
          <w:b/>
          <w:color w:val="000000"/>
          <w:sz w:val="32"/>
          <w:szCs w:val="32"/>
        </w:rPr>
        <w:t>监督保障</w:t>
      </w:r>
      <w:r>
        <w:rPr>
          <w:rFonts w:hint="eastAsia" w:eastAsia="方正楷体简体"/>
          <w:b/>
          <w:color w:val="000000"/>
          <w:sz w:val="32"/>
          <w:szCs w:val="32"/>
          <w:lang w:eastAsia="zh-CN"/>
        </w:rPr>
        <w:t>工作</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eastAsia="方正仿宋简体"/>
          <w:b/>
          <w:color w:val="000000"/>
          <w:sz w:val="32"/>
          <w:szCs w:val="32"/>
        </w:rPr>
      </w:pPr>
      <w:r>
        <w:rPr>
          <w:rFonts w:hint="eastAsia" w:eastAsia="方正仿宋简体"/>
          <w:b/>
          <w:color w:val="000000"/>
          <w:sz w:val="32"/>
          <w:szCs w:val="32"/>
        </w:rPr>
        <w:t>成立以局长为组长，分管副局长为副组长，各科室科长成员的政府信息公开工作领导小组</w:t>
      </w:r>
      <w:r>
        <w:rPr>
          <w:rFonts w:hint="eastAsia" w:eastAsia="方正仿宋简体"/>
          <w:b/>
          <w:color w:val="000000"/>
          <w:sz w:val="32"/>
          <w:szCs w:val="32"/>
          <w:lang w:eastAsia="zh-CN"/>
        </w:rPr>
        <w:t>，</w:t>
      </w:r>
      <w:r>
        <w:rPr>
          <w:rFonts w:hint="eastAsia" w:eastAsia="方正仿宋简体"/>
          <w:b/>
          <w:color w:val="000000"/>
          <w:sz w:val="32"/>
          <w:szCs w:val="32"/>
        </w:rPr>
        <w:t>将信息公开工作列入</w:t>
      </w:r>
      <w:r>
        <w:rPr>
          <w:rFonts w:hint="eastAsia" w:eastAsia="方正仿宋简体"/>
          <w:b/>
          <w:color w:val="000000"/>
          <w:sz w:val="32"/>
          <w:szCs w:val="32"/>
          <w:lang w:eastAsia="zh-CN"/>
        </w:rPr>
        <w:t>各科室</w:t>
      </w:r>
      <w:r>
        <w:rPr>
          <w:rFonts w:hint="eastAsia" w:eastAsia="方正仿宋简体"/>
          <w:b/>
          <w:color w:val="000000"/>
          <w:sz w:val="32"/>
          <w:szCs w:val="32"/>
        </w:rPr>
        <w:t>年度责任目标考核内容。</w:t>
      </w:r>
      <w:r>
        <w:rPr>
          <w:rFonts w:hint="eastAsia" w:eastAsia="方正仿宋简体"/>
          <w:b/>
          <w:color w:val="000000"/>
          <w:sz w:val="32"/>
          <w:szCs w:val="32"/>
          <w:lang w:eastAsia="zh-CN"/>
        </w:rPr>
        <w:t>安排两名工作人员具体负责政务公开工作，召开政务公开专题会议</w:t>
      </w:r>
      <w:r>
        <w:rPr>
          <w:rFonts w:hint="eastAsia" w:eastAsia="方正仿宋简体"/>
          <w:b/>
          <w:color w:val="000000"/>
          <w:sz w:val="32"/>
          <w:szCs w:val="32"/>
          <w:lang w:val="en-US" w:eastAsia="zh-CN"/>
        </w:rPr>
        <w:t>2次，</w:t>
      </w:r>
      <w:r>
        <w:rPr>
          <w:rFonts w:hint="eastAsia" w:eastAsia="方正仿宋简体"/>
          <w:b/>
          <w:color w:val="000000"/>
          <w:sz w:val="32"/>
          <w:szCs w:val="32"/>
          <w:lang w:eastAsia="zh-CN"/>
        </w:rPr>
        <w:t>开展政务公开</w:t>
      </w:r>
      <w:r>
        <w:rPr>
          <w:rFonts w:eastAsia="方正仿宋简体"/>
          <w:b/>
          <w:color w:val="000000"/>
          <w:sz w:val="32"/>
          <w:szCs w:val="32"/>
        </w:rPr>
        <w:t>业务培训</w:t>
      </w:r>
      <w:r>
        <w:rPr>
          <w:rFonts w:hint="eastAsia" w:eastAsia="方正仿宋简体"/>
          <w:b/>
          <w:color w:val="000000"/>
          <w:sz w:val="32"/>
          <w:szCs w:val="32"/>
          <w:lang w:val="en-US" w:eastAsia="zh-CN"/>
        </w:rPr>
        <w:t>1次</w:t>
      </w:r>
      <w:r>
        <w:rPr>
          <w:rFonts w:eastAsia="方正仿宋简体"/>
          <w:b/>
          <w:color w:val="000000"/>
          <w:sz w:val="32"/>
          <w:szCs w:val="32"/>
        </w:rPr>
        <w:t>。</w:t>
      </w:r>
    </w:p>
    <w:p>
      <w:pPr>
        <w:spacing w:line="590" w:lineRule="exact"/>
        <w:ind w:right="-100" w:rightChars="-50" w:firstLine="643" w:firstLineChars="200"/>
        <w:rPr>
          <w:rFonts w:eastAsia="方正黑体简体"/>
          <w:b/>
          <w:color w:val="000000"/>
          <w:sz w:val="32"/>
          <w:szCs w:val="32"/>
        </w:rPr>
      </w:pPr>
      <w:r>
        <w:rPr>
          <w:rFonts w:eastAsia="方正黑体简体"/>
          <w:b/>
          <w:color w:val="000000"/>
          <w:sz w:val="32"/>
          <w:szCs w:val="32"/>
        </w:rPr>
        <w:t>二、主动公开政府信息情况</w:t>
      </w:r>
    </w:p>
    <w:p>
      <w:pPr>
        <w:bidi w:val="0"/>
        <w:jc w:val="center"/>
        <w:rPr>
          <w:rFonts w:hint="eastAsia" w:eastAsia="宋体"/>
          <w:lang w:eastAsia="zh-CN"/>
        </w:rPr>
      </w:pPr>
      <w:r>
        <w:rPr>
          <w:rFonts w:hint="eastAsia" w:eastAsia="宋体"/>
          <w:lang w:eastAsia="zh-CN"/>
        </w:rPr>
        <w:drawing>
          <wp:inline distT="0" distB="0" distL="114300" distR="114300">
            <wp:extent cx="3163570" cy="3096895"/>
            <wp:effectExtent l="0" t="0" r="6350" b="12065"/>
            <wp:docPr id="3" name="图片 3" descr="文字文稿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文字文稿3_01"/>
                    <pic:cNvPicPr>
                      <a:picLocks noChangeAspect="1"/>
                    </pic:cNvPicPr>
                  </pic:nvPicPr>
                  <pic:blipFill>
                    <a:blip r:embed="rId5"/>
                    <a:srcRect l="13227" t="8716" r="13491" b="9856"/>
                    <a:stretch>
                      <a:fillRect/>
                    </a:stretch>
                  </pic:blipFill>
                  <pic:spPr>
                    <a:xfrm>
                      <a:off x="0" y="0"/>
                      <a:ext cx="3163570" cy="3096895"/>
                    </a:xfrm>
                    <a:prstGeom prst="rect">
                      <a:avLst/>
                    </a:prstGeom>
                  </pic:spPr>
                </pic:pic>
              </a:graphicData>
            </a:graphic>
          </wp:inline>
        </w:drawing>
      </w:r>
    </w:p>
    <w:p>
      <w:pPr>
        <w:spacing w:before="62" w:beforeLines="10" w:after="62" w:afterLines="10" w:line="600" w:lineRule="exact"/>
        <w:ind w:firstLine="643" w:firstLineChars="200"/>
        <w:rPr>
          <w:rFonts w:eastAsia="方正黑体简体"/>
          <w:b/>
          <w:sz w:val="32"/>
          <w:szCs w:val="32"/>
        </w:rPr>
      </w:pPr>
      <w:r>
        <w:rPr>
          <w:rFonts w:eastAsia="方正黑体简体"/>
          <w:b/>
          <w:sz w:val="32"/>
          <w:szCs w:val="32"/>
        </w:rPr>
        <w:t>三、收到和处理政府信息公开申请情况</w:t>
      </w:r>
    </w:p>
    <w:p>
      <w:pPr>
        <w:spacing w:line="240" w:lineRule="auto"/>
        <w:ind w:right="-100" w:rightChars="-50" w:firstLine="643" w:firstLineChars="200"/>
        <w:jc w:val="center"/>
        <w:rPr>
          <w:rFonts w:hint="eastAsia" w:eastAsia="方正黑体简体"/>
          <w:b/>
          <w:sz w:val="32"/>
          <w:szCs w:val="32"/>
          <w:lang w:eastAsia="zh-CN"/>
        </w:rPr>
      </w:pPr>
      <w:r>
        <w:rPr>
          <w:rFonts w:hint="eastAsia" w:eastAsia="方正黑体简体"/>
          <w:b/>
          <w:sz w:val="32"/>
          <w:szCs w:val="32"/>
          <w:lang w:eastAsia="zh-CN"/>
        </w:rPr>
        <w:drawing>
          <wp:inline distT="0" distB="0" distL="114300" distR="114300">
            <wp:extent cx="3254375" cy="4410710"/>
            <wp:effectExtent l="0" t="0" r="6985" b="8890"/>
            <wp:docPr id="4" name="图片 4" descr="文字文稿3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文字文稿3_01(1)"/>
                    <pic:cNvPicPr>
                      <a:picLocks noChangeAspect="1"/>
                    </pic:cNvPicPr>
                  </pic:nvPicPr>
                  <pic:blipFill>
                    <a:blip r:embed="rId6"/>
                    <a:srcRect l="11826" t="6373" r="11848" b="6261"/>
                    <a:stretch>
                      <a:fillRect/>
                    </a:stretch>
                  </pic:blipFill>
                  <pic:spPr>
                    <a:xfrm>
                      <a:off x="0" y="0"/>
                      <a:ext cx="3254375" cy="4410710"/>
                    </a:xfrm>
                    <a:prstGeom prst="rect">
                      <a:avLst/>
                    </a:prstGeom>
                  </pic:spPr>
                </pic:pic>
              </a:graphicData>
            </a:graphic>
          </wp:inline>
        </w:drawing>
      </w:r>
    </w:p>
    <w:p>
      <w:pPr>
        <w:spacing w:line="590" w:lineRule="exact"/>
        <w:ind w:right="-100" w:rightChars="-50" w:firstLine="643" w:firstLineChars="200"/>
        <w:rPr>
          <w:rFonts w:eastAsia="方正黑体简体"/>
          <w:b/>
          <w:sz w:val="32"/>
          <w:szCs w:val="32"/>
        </w:rPr>
      </w:pPr>
      <w:r>
        <w:rPr>
          <w:rFonts w:eastAsia="方正黑体简体"/>
          <w:b/>
          <w:sz w:val="32"/>
          <w:szCs w:val="32"/>
        </w:rPr>
        <w:t>四、政府信息公开行政复议、行政诉讼情况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0" w:firstLineChars="0"/>
        <w:jc w:val="center"/>
        <w:textAlignment w:val="auto"/>
        <w:rPr>
          <w:rFonts w:eastAsia="方正黑体简体"/>
          <w:b/>
          <w:sz w:val="32"/>
          <w:szCs w:val="32"/>
        </w:rPr>
      </w:pPr>
      <w:r>
        <w:drawing>
          <wp:inline distT="0" distB="0" distL="114300" distR="114300">
            <wp:extent cx="3977640" cy="1325880"/>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3977640" cy="1325880"/>
                    </a:xfrm>
                    <a:prstGeom prst="rect">
                      <a:avLst/>
                    </a:prstGeom>
                    <a:noFill/>
                    <a:ln>
                      <a:noFill/>
                    </a:ln>
                  </pic:spPr>
                </pic:pic>
              </a:graphicData>
            </a:graphic>
          </wp:inline>
        </w:drawing>
      </w:r>
    </w:p>
    <w:p>
      <w:pPr>
        <w:spacing w:line="590" w:lineRule="exact"/>
        <w:ind w:right="-100" w:rightChars="-50" w:firstLine="643" w:firstLineChars="200"/>
        <w:rPr>
          <w:rFonts w:eastAsia="方正黑体简体"/>
          <w:b/>
          <w:sz w:val="32"/>
          <w:szCs w:val="32"/>
        </w:rPr>
      </w:pPr>
      <w:r>
        <w:rPr>
          <w:rFonts w:eastAsia="方正黑体简体"/>
          <w:b/>
          <w:sz w:val="32"/>
          <w:szCs w:val="32"/>
        </w:rPr>
        <w:t>五、存在的主要问题及改进情况</w:t>
      </w:r>
    </w:p>
    <w:p>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lang w:eastAsia="zh-CN"/>
        </w:rPr>
        <w:t>202</w:t>
      </w:r>
      <w:r>
        <w:rPr>
          <w:rFonts w:hint="eastAsia" w:eastAsia="方正仿宋简体"/>
          <w:b/>
          <w:sz w:val="32"/>
          <w:szCs w:val="32"/>
          <w:lang w:val="en-US" w:eastAsia="zh-CN"/>
        </w:rPr>
        <w:t>3</w:t>
      </w:r>
      <w:r>
        <w:rPr>
          <w:rFonts w:hint="eastAsia" w:eastAsia="方正仿宋简体"/>
          <w:b/>
          <w:sz w:val="32"/>
          <w:szCs w:val="32"/>
          <w:lang w:eastAsia="zh-CN"/>
        </w:rPr>
        <w:t>年，我局政府信息公开工作取得了一定成效，但与《条例》的要求、群众的需求、社会的期盼相比还存在一定差距。一是主动公开意识不强，少数工作人员对于政务公开工作重视不够，公开内容不及时；二是公开形式和效果有待增强，政策解读的范围有待进扩大。</w:t>
      </w:r>
    </w:p>
    <w:p>
      <w:pPr>
        <w:spacing w:line="590" w:lineRule="exact"/>
        <w:ind w:right="-100" w:rightChars="-50" w:firstLine="643" w:firstLineChars="200"/>
        <w:rPr>
          <w:rFonts w:hint="default" w:eastAsia="方正仿宋简体"/>
          <w:b/>
          <w:sz w:val="32"/>
          <w:szCs w:val="32"/>
          <w:lang w:val="en-US" w:eastAsia="zh-CN"/>
        </w:rPr>
      </w:pPr>
      <w:r>
        <w:rPr>
          <w:rFonts w:hint="eastAsia" w:eastAsia="方正仿宋简体"/>
          <w:b/>
          <w:sz w:val="32"/>
          <w:szCs w:val="32"/>
          <w:lang w:eastAsia="zh-CN"/>
        </w:rPr>
        <w:t>下一步，我局将一是加强政务公开培训，每年至少举办一次政务公开培训活动，提升全局工作人员的政务公开意识、能力和水平。二是加大决策和解读公开力度，指导各处室进一步做好决策的事前、事中公开，对公众关切、社会关注度高的事项，及时做好公开和解读；做好重要政策性文件的发布解读工作，通过新闻发布会、新媒体等途径，丰富政策解读形式，扩大政策传播范围。</w:t>
      </w:r>
    </w:p>
    <w:p>
      <w:pPr>
        <w:spacing w:line="590" w:lineRule="exact"/>
        <w:ind w:right="-100" w:rightChars="-50" w:firstLine="643" w:firstLineChars="200"/>
        <w:rPr>
          <w:rFonts w:eastAsia="方正黑体简体"/>
          <w:b/>
          <w:sz w:val="32"/>
          <w:szCs w:val="32"/>
        </w:rPr>
      </w:pPr>
      <w:r>
        <w:rPr>
          <w:rFonts w:eastAsia="方正黑体简体"/>
          <w:b/>
          <w:sz w:val="32"/>
          <w:szCs w:val="32"/>
        </w:rPr>
        <w:t>六、其他需要报告的事项</w:t>
      </w:r>
    </w:p>
    <w:p>
      <w:pPr>
        <w:spacing w:line="590" w:lineRule="exact"/>
        <w:ind w:right="-100" w:rightChars="-50" w:firstLine="643" w:firstLineChars="200"/>
        <w:rPr>
          <w:rFonts w:eastAsia="方正仿宋简体"/>
          <w:b/>
          <w:sz w:val="32"/>
          <w:szCs w:val="32"/>
        </w:rPr>
      </w:pPr>
      <w:r>
        <w:rPr>
          <w:rFonts w:eastAsia="方正仿宋简体"/>
          <w:b/>
          <w:sz w:val="32"/>
          <w:szCs w:val="32"/>
        </w:rPr>
        <w:t>（一）依据《政府信息公开信息处理费管理办法》收取信息处理费的情况需在此专门报告</w:t>
      </w:r>
      <w:r>
        <w:rPr>
          <w:rFonts w:hint="eastAsia" w:eastAsia="方正仿宋简体"/>
          <w:b/>
          <w:sz w:val="32"/>
          <w:szCs w:val="32"/>
          <w:lang w:eastAsia="zh-CN"/>
        </w:rPr>
        <w:t>；</w:t>
      </w:r>
    </w:p>
    <w:p>
      <w:pPr>
        <w:spacing w:line="590" w:lineRule="exact"/>
        <w:ind w:right="-100" w:rightChars="-50" w:firstLine="643" w:firstLineChars="200"/>
        <w:rPr>
          <w:rFonts w:eastAsia="方正仿宋简体"/>
          <w:b/>
          <w:sz w:val="32"/>
          <w:szCs w:val="32"/>
        </w:rPr>
      </w:pPr>
      <w:r>
        <w:rPr>
          <w:rFonts w:hint="eastAsia" w:eastAsia="方正仿宋简体"/>
          <w:b/>
          <w:sz w:val="32"/>
          <w:szCs w:val="32"/>
        </w:rPr>
        <w:t>2023年度</w:t>
      </w:r>
      <w:r>
        <w:rPr>
          <w:rFonts w:hint="eastAsia" w:eastAsia="方正仿宋简体"/>
          <w:b/>
          <w:sz w:val="32"/>
          <w:szCs w:val="32"/>
          <w:lang w:eastAsia="zh-CN"/>
        </w:rPr>
        <w:t>无</w:t>
      </w:r>
      <w:r>
        <w:rPr>
          <w:rFonts w:hint="eastAsia" w:eastAsia="方正仿宋简体"/>
          <w:b/>
          <w:sz w:val="32"/>
          <w:szCs w:val="32"/>
        </w:rPr>
        <w:t>收取信息处理费的情况。</w:t>
      </w:r>
    </w:p>
    <w:p>
      <w:pPr>
        <w:spacing w:line="590" w:lineRule="exact"/>
        <w:ind w:right="-100" w:rightChars="-50" w:firstLine="643" w:firstLineChars="200"/>
        <w:rPr>
          <w:rFonts w:eastAsia="方正仿宋简体"/>
          <w:b/>
          <w:sz w:val="32"/>
          <w:szCs w:val="32"/>
        </w:rPr>
      </w:pPr>
      <w:r>
        <w:rPr>
          <w:rFonts w:eastAsia="方正仿宋简体"/>
          <w:b/>
          <w:sz w:val="32"/>
          <w:szCs w:val="32"/>
        </w:rPr>
        <w:t>（二）本行政机关落实上级年度政务公开工作要点情况；</w:t>
      </w:r>
    </w:p>
    <w:p>
      <w:pPr>
        <w:spacing w:line="590" w:lineRule="exact"/>
        <w:ind w:right="-100" w:rightChars="-50" w:firstLine="643" w:firstLineChars="200"/>
        <w:rPr>
          <w:rFonts w:eastAsia="方正仿宋简体"/>
          <w:b/>
          <w:sz w:val="32"/>
          <w:szCs w:val="32"/>
        </w:rPr>
      </w:pPr>
      <w:r>
        <w:rPr>
          <w:rFonts w:hint="eastAsia" w:eastAsia="方正仿宋简体"/>
          <w:b/>
          <w:sz w:val="32"/>
          <w:szCs w:val="32"/>
        </w:rPr>
        <w:t>对照上级年度政务公开工作要点，结合工作实际，研究制定本机关政务公开工作要点，</w:t>
      </w:r>
      <w:r>
        <w:rPr>
          <w:rFonts w:hint="eastAsia" w:eastAsia="方正仿宋简体"/>
          <w:b/>
          <w:sz w:val="32"/>
          <w:szCs w:val="32"/>
          <w:lang w:eastAsia="zh-CN"/>
        </w:rPr>
        <w:t>认真细化工作措施</w:t>
      </w:r>
      <w:r>
        <w:rPr>
          <w:rFonts w:hint="eastAsia" w:eastAsia="方正仿宋简体"/>
          <w:b/>
          <w:sz w:val="32"/>
          <w:szCs w:val="32"/>
        </w:rPr>
        <w:t>，推动政务公开要点落实落地。</w:t>
      </w:r>
    </w:p>
    <w:p>
      <w:pPr>
        <w:spacing w:line="590" w:lineRule="exact"/>
        <w:ind w:right="-100" w:rightChars="-50" w:firstLine="643" w:firstLineChars="200"/>
        <w:rPr>
          <w:rFonts w:eastAsia="方正仿宋简体"/>
          <w:b/>
          <w:sz w:val="32"/>
          <w:szCs w:val="32"/>
        </w:rPr>
      </w:pPr>
      <w:r>
        <w:rPr>
          <w:rFonts w:eastAsia="方正仿宋简体"/>
          <w:b/>
          <w:sz w:val="32"/>
          <w:szCs w:val="32"/>
        </w:rPr>
        <w:t>（三）本行政机关人大代表建议和政协提案办理结果公开情况；</w:t>
      </w:r>
    </w:p>
    <w:p>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lang w:val="en-US" w:eastAsia="zh-CN"/>
        </w:rPr>
        <w:t>2023年度未办理</w:t>
      </w:r>
      <w:r>
        <w:rPr>
          <w:rFonts w:hint="eastAsia" w:eastAsia="方正仿宋简体"/>
          <w:b/>
          <w:sz w:val="32"/>
          <w:szCs w:val="32"/>
          <w:lang w:eastAsia="zh-CN"/>
        </w:rPr>
        <w:t>人大代表建议和政协提案。</w:t>
      </w:r>
    </w:p>
    <w:p>
      <w:pPr>
        <w:spacing w:line="590" w:lineRule="exact"/>
        <w:ind w:right="-100" w:rightChars="-50" w:firstLine="643" w:firstLineChars="200"/>
        <w:rPr>
          <w:rFonts w:eastAsia="方正仿宋简体"/>
          <w:b/>
          <w:sz w:val="32"/>
          <w:szCs w:val="32"/>
        </w:rPr>
      </w:pPr>
      <w:r>
        <w:rPr>
          <w:rFonts w:eastAsia="方正仿宋简体"/>
          <w:b/>
          <w:sz w:val="32"/>
          <w:szCs w:val="32"/>
        </w:rPr>
        <w:t>（四）本行政机关年度政务公开工作创新情况；</w:t>
      </w:r>
    </w:p>
    <w:p>
      <w:pPr>
        <w:spacing w:line="590" w:lineRule="exact"/>
        <w:ind w:right="-100" w:rightChars="-50" w:firstLine="643" w:firstLineChars="200"/>
        <w:rPr>
          <w:rFonts w:eastAsia="方正仿宋简体"/>
          <w:b/>
          <w:sz w:val="32"/>
          <w:szCs w:val="32"/>
        </w:rPr>
      </w:pPr>
      <w:r>
        <w:rPr>
          <w:rFonts w:hint="eastAsia" w:eastAsia="方正仿宋简体"/>
          <w:b/>
          <w:sz w:val="32"/>
          <w:szCs w:val="32"/>
          <w:lang w:eastAsia="zh-CN"/>
        </w:rPr>
        <w:t>区科技局</w:t>
      </w:r>
      <w:r>
        <w:rPr>
          <w:rFonts w:hint="eastAsia" w:eastAsia="方正仿宋简体"/>
          <w:b/>
          <w:sz w:val="32"/>
          <w:szCs w:val="32"/>
        </w:rPr>
        <w:t>坚持以人民为中心</w:t>
      </w:r>
      <w:r>
        <w:rPr>
          <w:rFonts w:hint="eastAsia" w:eastAsia="方正仿宋简体"/>
          <w:b/>
          <w:sz w:val="32"/>
          <w:szCs w:val="32"/>
          <w:lang w:eastAsia="zh-CN"/>
        </w:rPr>
        <w:t>理念</w:t>
      </w:r>
      <w:r>
        <w:rPr>
          <w:rFonts w:hint="eastAsia" w:eastAsia="方正仿宋简体"/>
          <w:b/>
          <w:sz w:val="32"/>
          <w:szCs w:val="32"/>
        </w:rPr>
        <w:t>，精准对接政策指向和市场主体需求，</w:t>
      </w:r>
      <w:r>
        <w:rPr>
          <w:rFonts w:hint="eastAsia" w:eastAsia="方正仿宋简体"/>
          <w:b/>
          <w:sz w:val="32"/>
          <w:szCs w:val="32"/>
          <w:lang w:eastAsia="zh-CN"/>
        </w:rPr>
        <w:t>为全区</w:t>
      </w:r>
      <w:r>
        <w:rPr>
          <w:rFonts w:hint="eastAsia" w:eastAsia="方正仿宋简体"/>
          <w:b/>
          <w:sz w:val="32"/>
          <w:szCs w:val="32"/>
          <w:lang w:val="en-US" w:eastAsia="zh-CN"/>
        </w:rPr>
        <w:t>256家科技型企业一企一策定制科技政策赋能包，实施科技综合柜员包镇街、包企业制度，</w:t>
      </w:r>
      <w:r>
        <w:rPr>
          <w:rFonts w:hint="eastAsia" w:eastAsia="方正仿宋简体"/>
          <w:b/>
          <w:sz w:val="32"/>
          <w:szCs w:val="32"/>
        </w:rPr>
        <w:t>加大政策供给创新力度，提高政务公开质量，激发政务服务效能，切实提升市场主体满意度，以政务公开实效为全区科技高质量发展赋能加力。</w:t>
      </w:r>
    </w:p>
    <w:p>
      <w:pPr>
        <w:spacing w:line="590" w:lineRule="exact"/>
        <w:ind w:right="-100" w:rightChars="-50" w:firstLine="643" w:firstLineChars="200"/>
        <w:rPr>
          <w:rFonts w:eastAsia="方正仿宋简体"/>
          <w:b/>
          <w:sz w:val="32"/>
          <w:szCs w:val="32"/>
        </w:rPr>
      </w:pPr>
      <w:r>
        <w:rPr>
          <w:rFonts w:eastAsia="方正仿宋简体"/>
          <w:b/>
          <w:sz w:val="32"/>
          <w:szCs w:val="32"/>
        </w:rPr>
        <w:t>（五）本行政机关政府信息公开工作年度报告数据统计需要说明的事项；</w:t>
      </w:r>
    </w:p>
    <w:p>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lang w:eastAsia="zh-CN"/>
        </w:rPr>
        <w:t>无。</w:t>
      </w:r>
    </w:p>
    <w:p>
      <w:pPr>
        <w:spacing w:line="590" w:lineRule="exact"/>
        <w:ind w:right="-100" w:rightChars="-50" w:firstLine="643" w:firstLineChars="200"/>
        <w:rPr>
          <w:rFonts w:eastAsia="方正仿宋简体"/>
          <w:b/>
          <w:sz w:val="32"/>
          <w:szCs w:val="32"/>
        </w:rPr>
      </w:pPr>
      <w:r>
        <w:rPr>
          <w:rFonts w:eastAsia="方正仿宋简体"/>
          <w:b/>
          <w:sz w:val="32"/>
          <w:szCs w:val="32"/>
        </w:rPr>
        <w:t>（六）本行政机关认为需要报告的其他事项；</w:t>
      </w:r>
    </w:p>
    <w:p>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lang w:eastAsia="zh-CN"/>
        </w:rPr>
        <w:t>无。</w:t>
      </w:r>
    </w:p>
    <w:p>
      <w:pPr>
        <w:spacing w:line="590" w:lineRule="exact"/>
        <w:ind w:right="-100" w:rightChars="-50" w:firstLine="643" w:firstLineChars="200"/>
        <w:rPr>
          <w:rFonts w:eastAsia="方正仿宋简体"/>
          <w:b/>
          <w:sz w:val="32"/>
          <w:szCs w:val="32"/>
        </w:rPr>
      </w:pPr>
      <w:r>
        <w:rPr>
          <w:rFonts w:eastAsia="方正仿宋简体"/>
          <w:b/>
          <w:sz w:val="32"/>
          <w:szCs w:val="32"/>
        </w:rPr>
        <w:t>（七）其他有关文件专门要求通过政府信息公开工作年度报告予以报告的事项。</w:t>
      </w:r>
    </w:p>
    <w:p>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lang w:eastAsia="zh-CN"/>
        </w:rPr>
        <w:t>无。</w:t>
      </w:r>
    </w:p>
    <w:p/>
    <w:sectPr>
      <w:pgSz w:w="11906" w:h="16838"/>
      <w:pgMar w:top="2098" w:right="1361"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 w:name="KSO_WPS_MARK_KEY" w:val="528c10d8-2764-4e55-9b94-a8ae4ef9b98e"/>
  </w:docVars>
  <w:rsids>
    <w:rsidRoot w:val="2AFD0ED5"/>
    <w:rsid w:val="01A366FF"/>
    <w:rsid w:val="03965A9A"/>
    <w:rsid w:val="04C97E3A"/>
    <w:rsid w:val="0C003E65"/>
    <w:rsid w:val="1226026E"/>
    <w:rsid w:val="13545016"/>
    <w:rsid w:val="1CF612FE"/>
    <w:rsid w:val="26155642"/>
    <w:rsid w:val="2AFD0ED5"/>
    <w:rsid w:val="2E3F6B90"/>
    <w:rsid w:val="374D1DF3"/>
    <w:rsid w:val="3AD3747E"/>
    <w:rsid w:val="3AD92EAA"/>
    <w:rsid w:val="3B197BF1"/>
    <w:rsid w:val="3B3875C5"/>
    <w:rsid w:val="4BE868E6"/>
    <w:rsid w:val="4E67079B"/>
    <w:rsid w:val="538833ED"/>
    <w:rsid w:val="551A48EF"/>
    <w:rsid w:val="5A8D4307"/>
    <w:rsid w:val="5F7A2737"/>
    <w:rsid w:val="67451A05"/>
    <w:rsid w:val="6A76518C"/>
    <w:rsid w:val="7AE96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keepLines/>
      <w:spacing w:beforeLines="0" w:beforeAutospacing="0" w:afterLines="0" w:afterAutospacing="0" w:line="700" w:lineRule="exact"/>
      <w:jc w:val="center"/>
      <w:outlineLvl w:val="0"/>
    </w:pPr>
    <w:rPr>
      <w:rFonts w:eastAsia="方正小标宋简体" w:asciiTheme="minorAscii" w:hAnsiTheme="minorAscii" w:cstheme="minorBidi"/>
      <w:kern w:val="44"/>
      <w:sz w:val="44"/>
    </w:rPr>
  </w:style>
  <w:style w:type="paragraph" w:styleId="3">
    <w:name w:val="heading 2"/>
    <w:basedOn w:val="1"/>
    <w:next w:val="1"/>
    <w:link w:val="7"/>
    <w:semiHidden/>
    <w:unhideWhenUsed/>
    <w:qFormat/>
    <w:uiPriority w:val="0"/>
    <w:pPr>
      <w:spacing w:beforeAutospacing="0" w:afterAutospacing="0" w:line="560" w:lineRule="exact"/>
      <w:ind w:firstLine="880" w:firstLineChars="200"/>
      <w:jc w:val="left"/>
      <w:outlineLvl w:val="1"/>
    </w:pPr>
    <w:rPr>
      <w:rFonts w:hint="eastAsia" w:ascii="宋体" w:hAnsi="宋体" w:eastAsia="黑体" w:cs="Times New Roman"/>
      <w:kern w:val="0"/>
      <w:szCs w:val="36"/>
    </w:rPr>
  </w:style>
  <w:style w:type="paragraph" w:styleId="4">
    <w:name w:val="heading 3"/>
    <w:basedOn w:val="1"/>
    <w:next w:val="1"/>
    <w:semiHidden/>
    <w:unhideWhenUsed/>
    <w:qFormat/>
    <w:uiPriority w:val="0"/>
    <w:pPr>
      <w:keepNext/>
      <w:keepLines/>
      <w:spacing w:before="240" w:beforeLines="0" w:beforeAutospacing="0" w:after="240" w:afterLines="0" w:afterAutospacing="0" w:line="560" w:lineRule="exact"/>
      <w:ind w:firstLine="0" w:firstLineChars="0"/>
      <w:jc w:val="center"/>
      <w:outlineLvl w:val="2"/>
    </w:pPr>
    <w:rPr>
      <w:rFonts w:eastAsia="楷体" w:asciiTheme="minorAscii" w:hAnsiTheme="minorAscii" w:cstheme="minorBidi"/>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customStyle="1" w:styleId="7">
    <w:name w:val="标题 2 Char"/>
    <w:link w:val="3"/>
    <w:qFormat/>
    <w:uiPriority w:val="0"/>
    <w:rPr>
      <w:rFonts w:ascii="宋体" w:hAnsi="宋体" w:eastAsia="黑体" w:cs="Times New Roman"/>
      <w:sz w:val="32"/>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2041</Words>
  <Characters>2109</Characters>
  <Lines>0</Lines>
  <Paragraphs>0</Paragraphs>
  <TotalTime>17</TotalTime>
  <ScaleCrop>false</ScaleCrop>
  <LinksUpToDate>false</LinksUpToDate>
  <CharactersWithSpaces>2109</CharactersWithSpaces>
  <Application>WPS Office_11.1.0.15320_F1E327BC-269C-435d-A152-05C5408002CA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2024-01-10T08:17:00Z</dcterms:created>
  <dc:creator>WPS_570006852</dc:creator>
  <cp:lastModifiedBy>Administrator</cp:lastModifiedBy>
  <dcterms:modified xsi:type="dcterms:W3CDTF">2025-01-23T08:40:25Z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2052-11.1.0.15320</vt:lpwstr>
  </property>
  <property fmtid="{D5CDD505-2E9C-101B-9397-08002B2CF9AE}" pid="3" name="ICV">
    <vt:lpwstr>1D45F36A832A4A0A90A236307ADA90C4_13</vt:lpwstr>
  </property>
</Properties>
</file>