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CD14">
      <w:pPr>
        <w:spacing w:line="590" w:lineRule="exact"/>
        <w:ind w:right="-100" w:rightChars="-50"/>
        <w:jc w:val="center"/>
        <w:rPr>
          <w:rFonts w:hint="eastAsia"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lang w:eastAsia="zh-CN"/>
        </w:rPr>
        <w:t>漕河镇</w:t>
      </w:r>
    </w:p>
    <w:p w14:paraId="3A6883C6">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5</w:t>
      </w:r>
      <w:r>
        <w:rPr>
          <w:rFonts w:eastAsia="方正小标宋简体"/>
          <w:b/>
          <w:color w:val="000000"/>
          <w:sz w:val="44"/>
          <w:szCs w:val="44"/>
        </w:rPr>
        <w:t>年政府信息公开工作年度报告</w:t>
      </w:r>
    </w:p>
    <w:p w14:paraId="0818BCBC">
      <w:pPr>
        <w:spacing w:line="590" w:lineRule="exact"/>
        <w:ind w:right="-100" w:rightChars="-50" w:firstLine="643" w:firstLineChars="200"/>
        <w:rPr>
          <w:rFonts w:eastAsia="方正仿宋简体"/>
          <w:b/>
          <w:color w:val="000000"/>
          <w:sz w:val="32"/>
          <w:szCs w:val="32"/>
        </w:rPr>
      </w:pPr>
    </w:p>
    <w:p w14:paraId="1E83B73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eastAsia="zh-CN"/>
        </w:rPr>
        <w:t>漕河镇</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7550340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FEAE5F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5</w:t>
      </w:r>
      <w:r>
        <w:rPr>
          <w:rFonts w:eastAsia="方正仿宋简体"/>
          <w:b/>
          <w:color w:val="000000"/>
          <w:sz w:val="32"/>
          <w:szCs w:val="32"/>
        </w:rPr>
        <w:t>年1月1日起至202</w:t>
      </w:r>
      <w:r>
        <w:rPr>
          <w:rFonts w:hint="eastAsia" w:eastAsia="方正仿宋简体"/>
          <w:b/>
          <w:color w:val="000000"/>
          <w:sz w:val="32"/>
          <w:szCs w:val="32"/>
          <w:lang w:val="en-US" w:eastAsia="zh-CN"/>
        </w:rPr>
        <w:t>5</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eastAsia="zh-CN"/>
        </w:rPr>
        <w:t>漕河镇人民政府</w:t>
      </w:r>
      <w:r>
        <w:rPr>
          <w:rFonts w:eastAsia="方正仿宋简体"/>
          <w:b/>
          <w:color w:val="000000"/>
          <w:sz w:val="32"/>
          <w:szCs w:val="32"/>
        </w:rPr>
        <w:t>联系（地址：济宁市兖州区</w:t>
      </w:r>
      <w:r>
        <w:rPr>
          <w:rFonts w:hint="eastAsia" w:eastAsia="方正仿宋简体"/>
          <w:b/>
          <w:color w:val="000000"/>
          <w:sz w:val="32"/>
          <w:szCs w:val="32"/>
          <w:lang w:eastAsia="zh-CN"/>
        </w:rPr>
        <w:t>漕河镇府前路</w:t>
      </w:r>
      <w:r>
        <w:rPr>
          <w:rFonts w:hint="eastAsia" w:eastAsia="方正仿宋简体"/>
          <w:b/>
          <w:color w:val="000000"/>
          <w:sz w:val="32"/>
          <w:szCs w:val="32"/>
          <w:lang w:val="en-US" w:eastAsia="zh-CN"/>
        </w:rPr>
        <w:t>9号</w:t>
      </w:r>
      <w:r>
        <w:rPr>
          <w:rFonts w:eastAsia="方正仿宋简体"/>
          <w:b/>
          <w:color w:val="000000"/>
          <w:sz w:val="32"/>
          <w:szCs w:val="32"/>
        </w:rPr>
        <w:t>，联系电话：</w:t>
      </w:r>
      <w:r>
        <w:rPr>
          <w:rFonts w:hint="eastAsia" w:eastAsia="方正仿宋简体"/>
          <w:b/>
          <w:color w:val="000000"/>
          <w:sz w:val="32"/>
          <w:szCs w:val="32"/>
          <w:lang w:eastAsia="zh-CN"/>
        </w:rPr>
        <w:t>0537-3822211</w:t>
      </w:r>
      <w:r>
        <w:rPr>
          <w:rFonts w:eastAsia="方正仿宋简体"/>
          <w:b/>
          <w:color w:val="000000"/>
          <w:sz w:val="32"/>
          <w:szCs w:val="32"/>
        </w:rPr>
        <w:t>）。</w:t>
      </w:r>
    </w:p>
    <w:p w14:paraId="4A3D448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753C226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auto"/>
          <w:sz w:val="32"/>
          <w:lang w:val="en-US" w:eastAsia="zh-CN"/>
        </w:rPr>
      </w:pPr>
      <w:r>
        <w:rPr>
          <w:rFonts w:hint="eastAsia" w:ascii="Times New Roman" w:hAnsi="Times New Roman" w:eastAsia="方正仿宋简体" w:cs="Times New Roman"/>
          <w:b/>
          <w:color w:val="auto"/>
          <w:sz w:val="32"/>
          <w:lang w:val="en-US" w:eastAsia="zh-CN"/>
        </w:rPr>
        <w:t>2025年，漕河镇聚焦核心任务推进政务公开提质增效，搭建线上线下融合公开平台，优化政务公开专区功能，</w:t>
      </w:r>
      <w:r>
        <w:rPr>
          <w:rFonts w:hint="eastAsia" w:eastAsia="方正仿宋简体" w:cs="Times New Roman"/>
          <w:b/>
          <w:color w:val="auto"/>
          <w:sz w:val="32"/>
          <w:lang w:val="en-US" w:eastAsia="zh-CN"/>
        </w:rPr>
        <w:t>积极</w:t>
      </w:r>
      <w:r>
        <w:rPr>
          <w:rFonts w:hint="eastAsia" w:ascii="Times New Roman" w:hAnsi="Times New Roman" w:eastAsia="方正仿宋简体" w:cs="Times New Roman"/>
          <w:b/>
          <w:color w:val="auto"/>
          <w:sz w:val="32"/>
          <w:lang w:val="en-US" w:eastAsia="zh-CN"/>
        </w:rPr>
        <w:t>开展“政府开放日”等活动，</w:t>
      </w:r>
      <w:r>
        <w:rPr>
          <w:rFonts w:hint="eastAsia" w:eastAsia="方正仿宋简体" w:cs="Times New Roman"/>
          <w:b/>
          <w:color w:val="auto"/>
          <w:sz w:val="32"/>
          <w:lang w:val="en-US" w:eastAsia="zh-CN"/>
        </w:rPr>
        <w:t>切实</w:t>
      </w:r>
      <w:r>
        <w:rPr>
          <w:rFonts w:hint="eastAsia" w:ascii="Times New Roman" w:hAnsi="Times New Roman" w:eastAsia="方正仿宋简体" w:cs="Times New Roman"/>
          <w:b/>
          <w:color w:val="auto"/>
          <w:sz w:val="32"/>
          <w:lang w:val="en-US" w:eastAsia="zh-CN"/>
        </w:rPr>
        <w:t>增进政民互动</w:t>
      </w:r>
      <w:r>
        <w:rPr>
          <w:rFonts w:hint="eastAsia" w:eastAsia="方正仿宋简体" w:cs="Times New Roman"/>
          <w:b/>
          <w:color w:val="auto"/>
          <w:sz w:val="32"/>
          <w:lang w:val="en-US" w:eastAsia="zh-CN"/>
        </w:rPr>
        <w:t>，</w:t>
      </w:r>
      <w:r>
        <w:rPr>
          <w:rFonts w:hint="eastAsia" w:ascii="Times New Roman" w:hAnsi="Times New Roman" w:eastAsia="方正仿宋简体" w:cs="Times New Roman"/>
          <w:b/>
          <w:color w:val="auto"/>
          <w:sz w:val="32"/>
          <w:lang w:val="en-US" w:eastAsia="zh-CN"/>
        </w:rPr>
        <w:t>以透明政务服务</w:t>
      </w:r>
      <w:r>
        <w:rPr>
          <w:rFonts w:hint="eastAsia" w:eastAsia="方正仿宋简体" w:cs="Times New Roman"/>
          <w:b/>
          <w:color w:val="auto"/>
          <w:sz w:val="32"/>
          <w:lang w:val="en-US" w:eastAsia="zh-CN"/>
        </w:rPr>
        <w:t>助力</w:t>
      </w:r>
      <w:r>
        <w:rPr>
          <w:rFonts w:hint="eastAsia" w:ascii="Times New Roman" w:hAnsi="Times New Roman" w:eastAsia="方正仿宋简体" w:cs="Times New Roman"/>
          <w:b/>
          <w:color w:val="auto"/>
          <w:sz w:val="32"/>
          <w:lang w:val="en-US" w:eastAsia="zh-CN"/>
        </w:rPr>
        <w:t>高质量发展大局。</w:t>
      </w:r>
    </w:p>
    <w:p w14:paraId="6394D16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auto"/>
          <w:sz w:val="32"/>
          <w:szCs w:val="32"/>
          <w:lang w:eastAsia="zh-CN"/>
        </w:rPr>
      </w:pPr>
      <w:r>
        <w:rPr>
          <w:rFonts w:eastAsia="方正楷体简体"/>
          <w:b/>
          <w:color w:val="auto"/>
          <w:sz w:val="32"/>
          <w:szCs w:val="32"/>
        </w:rPr>
        <w:t>（一）主动公开</w:t>
      </w:r>
    </w:p>
    <w:p w14:paraId="7336975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lang w:val="en-US" w:eastAsia="zh-CN"/>
        </w:rPr>
        <w:t>2025年度，漕河镇以严审核、快发布为抓手推进信息公开工作，持续提升政务公开规范化水平。本年度漕河镇通过政府网站共</w:t>
      </w:r>
      <w:r>
        <w:rPr>
          <w:rFonts w:hint="eastAsia" w:eastAsia="方正仿宋简体" w:cs="Times New Roman"/>
          <w:b/>
          <w:color w:val="auto"/>
          <w:sz w:val="32"/>
          <w:lang w:val="en-US" w:eastAsia="zh-CN"/>
        </w:rPr>
        <w:t>发布</w:t>
      </w:r>
      <w:r>
        <w:rPr>
          <w:rFonts w:hint="eastAsia" w:ascii="Times New Roman" w:hAnsi="Times New Roman" w:eastAsia="方正仿宋简体" w:cs="Times New Roman"/>
          <w:b/>
          <w:color w:val="auto"/>
          <w:sz w:val="32"/>
          <w:lang w:val="en-US" w:eastAsia="zh-CN"/>
        </w:rPr>
        <w:t>信息25条，其中组织管理2条、财政预算决算4条、通知公告2条、镇街动态9条、其他信息8条。</w:t>
      </w:r>
    </w:p>
    <w:p w14:paraId="49B35CAD">
      <w:pPr>
        <w:pStyle w:val="4"/>
        <w:keepNext w:val="0"/>
        <w:keepLines w:val="0"/>
        <w:pageBreakBefore w:val="0"/>
        <w:widowControl w:val="0"/>
        <w:kinsoku/>
        <w:wordWrap/>
        <w:overflowPunct/>
        <w:topLinePunct w:val="0"/>
        <w:autoSpaceDE/>
        <w:autoSpaceDN/>
        <w:bidi w:val="0"/>
        <w:adjustRightInd/>
        <w:snapToGrid/>
        <w:spacing w:after="0" w:line="240" w:lineRule="auto"/>
        <w:ind w:right="0" w:rightChars="0" w:firstLine="643" w:firstLineChars="200"/>
        <w:jc w:val="center"/>
        <w:textAlignment w:val="auto"/>
        <w:rPr>
          <w:rFonts w:hint="eastAsia" w:ascii="Times New Roman" w:hAnsi="Times New Roman" w:eastAsia="方正仿宋简体" w:cs="Times New Roman"/>
          <w:b/>
          <w:bCs/>
          <w:sz w:val="32"/>
          <w:szCs w:val="32"/>
          <w:lang w:val="en-US" w:eastAsia="zh-CN" w:bidi="ar-SA"/>
        </w:rPr>
      </w:pPr>
      <w:r>
        <w:rPr>
          <w:rFonts w:hint="eastAsia" w:ascii="Times New Roman" w:hAnsi="Times New Roman" w:eastAsia="方正仿宋简体" w:cs="Times New Roman"/>
          <w:b/>
          <w:bCs/>
          <w:sz w:val="32"/>
          <w:szCs w:val="32"/>
          <w:lang w:val="en-US" w:eastAsia="zh-CN" w:bidi="ar-SA"/>
        </w:rPr>
        <w:drawing>
          <wp:inline distT="0" distB="0" distL="114300" distR="114300">
            <wp:extent cx="3764280" cy="3764280"/>
            <wp:effectExtent l="0" t="0" r="7620" b="7620"/>
            <wp:docPr id="1" name="图片 4" descr="a1b87d0869ed4a0c2cef31e73d119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a1b87d0869ed4a0c2cef31e73d119fde"/>
                    <pic:cNvPicPr>
                      <a:picLocks noChangeAspect="1"/>
                    </pic:cNvPicPr>
                  </pic:nvPicPr>
                  <pic:blipFill>
                    <a:blip r:embed="rId5"/>
                    <a:stretch>
                      <a:fillRect/>
                    </a:stretch>
                  </pic:blipFill>
                  <pic:spPr>
                    <a:xfrm>
                      <a:off x="0" y="0"/>
                      <a:ext cx="3764280" cy="3764280"/>
                    </a:xfrm>
                    <a:prstGeom prst="rect">
                      <a:avLst/>
                    </a:prstGeom>
                    <a:noFill/>
                    <a:ln>
                      <a:noFill/>
                    </a:ln>
                  </pic:spPr>
                </pic:pic>
              </a:graphicData>
            </a:graphic>
          </wp:inline>
        </w:drawing>
      </w:r>
    </w:p>
    <w:p w14:paraId="4F35BA2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（二）依申请公开</w:t>
      </w:r>
    </w:p>
    <w:p w14:paraId="490D8E9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lang w:val="en-US" w:eastAsia="zh-CN"/>
        </w:rPr>
        <w:t>2025年度，漕河镇未收到依申请公开。</w:t>
      </w:r>
    </w:p>
    <w:p w14:paraId="502873AE">
      <w:pPr>
        <w:pStyle w:val="4"/>
        <w:keepNext w:val="0"/>
        <w:keepLines w:val="0"/>
        <w:pageBreakBefore w:val="0"/>
        <w:widowControl w:val="0"/>
        <w:kinsoku/>
        <w:wordWrap/>
        <w:overflowPunct/>
        <w:topLinePunct w:val="0"/>
        <w:autoSpaceDE/>
        <w:autoSpaceDN/>
        <w:bidi w:val="0"/>
        <w:adjustRightInd/>
        <w:snapToGrid/>
        <w:spacing w:after="0" w:line="240" w:lineRule="auto"/>
        <w:ind w:right="0" w:rightChars="0" w:firstLine="643" w:firstLineChars="200"/>
        <w:jc w:val="center"/>
        <w:textAlignment w:val="auto"/>
        <w:rPr>
          <w:rFonts w:hint="eastAsia" w:eastAsia="宋体"/>
          <w:b/>
          <w:bCs/>
          <w:lang w:eastAsia="zh-CN"/>
        </w:rPr>
      </w:pPr>
      <w:r>
        <w:rPr>
          <w:rFonts w:hint="eastAsia" w:ascii="Times New Roman" w:hAnsi="Times New Roman" w:eastAsia="方正仿宋简体" w:cs="Times New Roman"/>
          <w:b/>
          <w:bCs/>
          <w:sz w:val="32"/>
          <w:szCs w:val="32"/>
          <w:lang w:val="en-US" w:eastAsia="zh-CN" w:bidi="ar-SA"/>
        </w:rPr>
        <w:drawing>
          <wp:inline distT="0" distB="0" distL="114300" distR="114300">
            <wp:extent cx="2533015" cy="2533015"/>
            <wp:effectExtent l="0" t="0" r="635" b="635"/>
            <wp:docPr id="2" name="图片 5" descr="微信图片_20260105142629_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图片_20260105142629_470"/>
                    <pic:cNvPicPr>
                      <a:picLocks noChangeAspect="1"/>
                    </pic:cNvPicPr>
                  </pic:nvPicPr>
                  <pic:blipFill>
                    <a:blip r:embed="rId6"/>
                    <a:stretch>
                      <a:fillRect/>
                    </a:stretch>
                  </pic:blipFill>
                  <pic:spPr>
                    <a:xfrm>
                      <a:off x="0" y="0"/>
                      <a:ext cx="2533015" cy="2533015"/>
                    </a:xfrm>
                    <a:prstGeom prst="rect">
                      <a:avLst/>
                    </a:prstGeom>
                    <a:noFill/>
                    <a:ln>
                      <a:noFill/>
                    </a:ln>
                  </pic:spPr>
                </pic:pic>
              </a:graphicData>
            </a:graphic>
          </wp:inline>
        </w:drawing>
      </w:r>
    </w:p>
    <w:p w14:paraId="693483D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p>
    <w:p w14:paraId="733A6BB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eastAsia" w:eastAsia="方正仿宋简体" w:cs="Times New Roman"/>
          <w:b/>
          <w:color w:val="000000"/>
          <w:sz w:val="32"/>
          <w:lang w:val="en-US" w:eastAsia="zh-CN"/>
        </w:rPr>
        <w:t>2025年</w:t>
      </w:r>
      <w:r>
        <w:rPr>
          <w:rFonts w:hint="default" w:ascii="Times New Roman" w:hAnsi="Times New Roman" w:eastAsia="方正仿宋简体" w:cs="Times New Roman"/>
          <w:b/>
          <w:color w:val="000000"/>
          <w:sz w:val="32"/>
          <w:lang w:val="en-US" w:eastAsia="zh-CN"/>
        </w:rPr>
        <w:t>，</w:t>
      </w:r>
      <w:r>
        <w:rPr>
          <w:rFonts w:hint="eastAsia" w:eastAsia="方正仿宋简体" w:cs="Times New Roman"/>
          <w:b/>
          <w:color w:val="000000"/>
          <w:sz w:val="32"/>
          <w:lang w:val="en-US" w:eastAsia="zh-CN"/>
        </w:rPr>
        <w:t>漕河镇</w:t>
      </w:r>
      <w:r>
        <w:rPr>
          <w:rFonts w:hint="default" w:ascii="Times New Roman" w:hAnsi="Times New Roman" w:eastAsia="方正仿宋简体" w:cs="Times New Roman"/>
          <w:b/>
          <w:color w:val="000000"/>
          <w:sz w:val="32"/>
          <w:lang w:val="en-US" w:eastAsia="zh-CN"/>
        </w:rPr>
        <w:t>扎实推进政府信息管理工作。</w:t>
      </w:r>
      <w:r>
        <w:rPr>
          <w:rFonts w:hint="eastAsia" w:eastAsia="方正仿宋简体" w:cs="Times New Roman"/>
          <w:b/>
          <w:color w:val="000000"/>
          <w:sz w:val="32"/>
          <w:lang w:val="en-US" w:eastAsia="zh-CN"/>
        </w:rPr>
        <w:t>一是</w:t>
      </w:r>
      <w:r>
        <w:rPr>
          <w:rFonts w:hint="default" w:ascii="Times New Roman" w:hAnsi="Times New Roman" w:eastAsia="方正仿宋简体" w:cs="Times New Roman"/>
          <w:b/>
          <w:color w:val="000000"/>
          <w:sz w:val="32"/>
          <w:lang w:val="en-US" w:eastAsia="zh-CN"/>
        </w:rPr>
        <w:t>健全政府信息管理制度体系，完善公开目录与管理台账，明确职责分工与工作流程。</w:t>
      </w:r>
      <w:r>
        <w:rPr>
          <w:rFonts w:hint="eastAsia" w:eastAsia="方正仿宋简体" w:cs="Times New Roman"/>
          <w:b/>
          <w:color w:val="000000"/>
          <w:sz w:val="32"/>
          <w:lang w:val="en-US" w:eastAsia="zh-CN"/>
        </w:rPr>
        <w:t>二是</w:t>
      </w:r>
      <w:r>
        <w:rPr>
          <w:rFonts w:hint="default" w:ascii="Times New Roman" w:hAnsi="Times New Roman" w:eastAsia="方正仿宋简体" w:cs="Times New Roman"/>
          <w:b/>
          <w:color w:val="000000"/>
          <w:sz w:val="32"/>
          <w:lang w:val="en-US" w:eastAsia="zh-CN"/>
        </w:rPr>
        <w:t>建立信息动态调整机制，定期梳理政策变动及群众需求，及时更新公开内容、优化公开范围。</w:t>
      </w:r>
      <w:r>
        <w:rPr>
          <w:rFonts w:hint="eastAsia" w:eastAsia="方正仿宋简体" w:cs="Times New Roman"/>
          <w:b/>
          <w:color w:val="000000"/>
          <w:sz w:val="32"/>
          <w:lang w:val="en-US" w:eastAsia="zh-CN"/>
        </w:rPr>
        <w:t>三是</w:t>
      </w:r>
      <w:r>
        <w:rPr>
          <w:rFonts w:hint="default" w:ascii="Times New Roman" w:hAnsi="Times New Roman" w:eastAsia="方正仿宋简体" w:cs="Times New Roman"/>
          <w:b/>
          <w:color w:val="000000"/>
          <w:sz w:val="32"/>
          <w:lang w:val="en-US" w:eastAsia="zh-CN"/>
        </w:rPr>
        <w:t>创新审查与管理利用模式，推行“线上初审+线下复核”双重审查机制，</w:t>
      </w:r>
      <w:r>
        <w:rPr>
          <w:rFonts w:hint="eastAsia" w:ascii="Times New Roman" w:hAnsi="Times New Roman" w:eastAsia="方正仿宋简体" w:cs="Times New Roman"/>
          <w:b/>
          <w:color w:val="000000"/>
          <w:sz w:val="32"/>
          <w:lang w:val="en-US" w:eastAsia="zh-CN"/>
        </w:rPr>
        <w:t>所有公开信息发布前均规范填报《政府信息公开保密审查表》</w:t>
      </w:r>
      <w:r>
        <w:rPr>
          <w:rFonts w:hint="eastAsia" w:eastAsia="方正仿宋简体" w:cs="Times New Roman"/>
          <w:b/>
          <w:color w:val="000000"/>
          <w:sz w:val="32"/>
          <w:lang w:val="en-US" w:eastAsia="zh-CN"/>
        </w:rPr>
        <w:t>，</w:t>
      </w:r>
      <w:r>
        <w:rPr>
          <w:rFonts w:hint="default" w:ascii="Times New Roman" w:hAnsi="Times New Roman" w:eastAsia="方正仿宋简体" w:cs="Times New Roman"/>
          <w:b/>
          <w:color w:val="000000"/>
          <w:sz w:val="32"/>
          <w:lang w:val="en-US" w:eastAsia="zh-CN"/>
        </w:rPr>
        <w:t>切实提升政务公开质效。</w:t>
      </w:r>
    </w:p>
    <w:p w14:paraId="25E8C52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（四）政府信息公开平台建设</w:t>
      </w:r>
    </w:p>
    <w:p w14:paraId="20F4940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bCs/>
          <w:color w:val="FF0000"/>
          <w:sz w:val="32"/>
          <w:szCs w:val="32"/>
          <w:lang w:val="en-US" w:eastAsia="zh-CN"/>
        </w:rPr>
      </w:pPr>
      <w:r>
        <w:rPr>
          <w:rFonts w:hint="eastAsia" w:eastAsia="方正仿宋简体" w:cs="Times New Roman"/>
          <w:b/>
          <w:color w:val="000000"/>
          <w:sz w:val="32"/>
          <w:lang w:val="en-US" w:eastAsia="zh-CN"/>
        </w:rPr>
        <w:t>2025年</w:t>
      </w:r>
      <w:r>
        <w:rPr>
          <w:rFonts w:hint="eastAsia" w:ascii="Times New Roman" w:hAnsi="Times New Roman" w:eastAsia="方正仿宋简体" w:cs="Times New Roman"/>
          <w:b/>
          <w:color w:val="000000"/>
          <w:sz w:val="32"/>
          <w:lang w:val="en-US" w:eastAsia="zh-CN"/>
        </w:rPr>
        <w:t>，</w:t>
      </w:r>
      <w:r>
        <w:rPr>
          <w:rFonts w:hint="eastAsia" w:eastAsia="方正仿宋简体" w:cs="Times New Roman"/>
          <w:b/>
          <w:color w:val="000000"/>
          <w:sz w:val="32"/>
          <w:lang w:val="en-US" w:eastAsia="zh-CN"/>
        </w:rPr>
        <w:t>漕河镇</w:t>
      </w:r>
      <w:r>
        <w:rPr>
          <w:rFonts w:hint="eastAsia" w:ascii="Times New Roman" w:hAnsi="Times New Roman" w:eastAsia="方正仿宋简体" w:cs="Times New Roman"/>
          <w:b/>
          <w:color w:val="000000"/>
          <w:sz w:val="32"/>
          <w:lang w:val="en-US" w:eastAsia="zh-CN"/>
        </w:rPr>
        <w:t>统筹推进多元化政府信息公开平台建设。</w:t>
      </w:r>
      <w:r>
        <w:rPr>
          <w:rFonts w:hint="eastAsia" w:eastAsia="方正仿宋简体" w:cs="Times New Roman"/>
          <w:b/>
          <w:color w:val="000000"/>
          <w:sz w:val="32"/>
          <w:lang w:val="en-US" w:eastAsia="zh-CN"/>
        </w:rPr>
        <w:t>一是</w:t>
      </w:r>
      <w:r>
        <w:rPr>
          <w:rFonts w:hint="eastAsia" w:ascii="Times New Roman" w:hAnsi="Times New Roman" w:eastAsia="方正仿宋简体" w:cs="Times New Roman"/>
          <w:b/>
          <w:color w:val="000000"/>
          <w:sz w:val="32"/>
          <w:lang w:val="en-US" w:eastAsia="zh-CN"/>
        </w:rPr>
        <w:t>优化政府网站信息公开专栏，</w:t>
      </w:r>
      <w:r>
        <w:rPr>
          <w:rFonts w:hint="eastAsia" w:eastAsia="方正仿宋简体" w:cs="Times New Roman"/>
          <w:b/>
          <w:color w:val="000000"/>
          <w:sz w:val="32"/>
          <w:lang w:val="en-US" w:eastAsia="zh-CN"/>
        </w:rPr>
        <w:t>及时公开各类法定基础信息。二是</w:t>
      </w:r>
      <w:r>
        <w:rPr>
          <w:rFonts w:hint="eastAsia" w:ascii="Times New Roman" w:hAnsi="Times New Roman" w:eastAsia="方正仿宋简体" w:cs="Times New Roman"/>
          <w:b/>
          <w:color w:val="000000"/>
          <w:sz w:val="32"/>
          <w:lang w:val="en-US" w:eastAsia="zh-CN"/>
        </w:rPr>
        <w:t>做强政务新媒体矩阵，依托</w:t>
      </w:r>
      <w:r>
        <w:rPr>
          <w:rFonts w:hint="eastAsia" w:eastAsia="方正仿宋简体" w:cs="Times New Roman"/>
          <w:b/>
          <w:color w:val="000000"/>
          <w:sz w:val="32"/>
          <w:lang w:val="en-US" w:eastAsia="zh-CN"/>
        </w:rPr>
        <w:t>今兖州等平台</w:t>
      </w:r>
      <w:r>
        <w:rPr>
          <w:rFonts w:hint="eastAsia" w:ascii="Times New Roman" w:hAnsi="Times New Roman" w:eastAsia="方正仿宋简体" w:cs="Times New Roman"/>
          <w:b/>
          <w:color w:val="000000"/>
          <w:sz w:val="32"/>
          <w:lang w:val="en-US" w:eastAsia="zh-CN"/>
        </w:rPr>
        <w:t>及时推送政策解读、民生资讯</w:t>
      </w:r>
      <w:r>
        <w:rPr>
          <w:rFonts w:hint="eastAsia" w:eastAsia="方正仿宋简体" w:cs="Times New Roman"/>
          <w:b/>
          <w:color w:val="000000"/>
          <w:sz w:val="32"/>
          <w:lang w:val="en-US" w:eastAsia="zh-CN"/>
        </w:rPr>
        <w:t>、活动开展情况</w:t>
      </w:r>
      <w:r>
        <w:rPr>
          <w:rFonts w:hint="eastAsia" w:ascii="Times New Roman" w:hAnsi="Times New Roman" w:eastAsia="方正仿宋简体" w:cs="Times New Roman"/>
          <w:b/>
          <w:color w:val="000000"/>
          <w:sz w:val="32"/>
          <w:lang w:val="en-US" w:eastAsia="zh-CN"/>
        </w:rPr>
        <w:t>。</w:t>
      </w:r>
      <w:r>
        <w:rPr>
          <w:rFonts w:hint="eastAsia" w:eastAsia="方正仿宋简体" w:cs="Times New Roman"/>
          <w:b/>
          <w:color w:val="000000"/>
          <w:sz w:val="32"/>
          <w:lang w:val="en-US" w:eastAsia="zh-CN"/>
        </w:rPr>
        <w:t>三是</w:t>
      </w:r>
      <w:r>
        <w:rPr>
          <w:rFonts w:hint="eastAsia" w:ascii="Times New Roman" w:hAnsi="Times New Roman" w:eastAsia="方正仿宋简体" w:cs="Times New Roman"/>
          <w:b/>
          <w:color w:val="000000"/>
          <w:sz w:val="32"/>
          <w:lang w:val="en-US" w:eastAsia="zh-CN"/>
        </w:rPr>
        <w:t>完善线下公开渠道，升级镇便民服务中心政务公开专区，配套设立政府信息公开查阅场所，配备专人提供咨询、复印等服务，构建起“线上+线下”联动、全方位的信息公开体系。</w:t>
      </w:r>
    </w:p>
    <w:p w14:paraId="5174F46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（五）监督保障</w:t>
      </w:r>
    </w:p>
    <w:p w14:paraId="16EC280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bCs/>
          <w:color w:val="FF0000"/>
          <w:sz w:val="32"/>
          <w:szCs w:val="32"/>
          <w:lang w:val="en-US" w:eastAsia="zh-CN"/>
        </w:rPr>
      </w:pPr>
      <w:r>
        <w:rPr>
          <w:rFonts w:hint="eastAsia" w:eastAsia="方正仿宋简体" w:cs="Times New Roman"/>
          <w:b/>
          <w:color w:val="000000"/>
          <w:sz w:val="32"/>
          <w:lang w:val="en-US" w:eastAsia="zh-CN"/>
        </w:rPr>
        <w:t>2025年，漕河</w:t>
      </w:r>
      <w:r>
        <w:rPr>
          <w:rFonts w:hint="eastAsia" w:ascii="Times New Roman" w:hAnsi="Times New Roman" w:eastAsia="方正仿宋简体" w:cs="Times New Roman"/>
          <w:b/>
          <w:color w:val="000000"/>
          <w:sz w:val="32"/>
          <w:lang w:val="en-US" w:eastAsia="zh-CN"/>
        </w:rPr>
        <w:t>镇持续夯实政务公开监督保障基础。</w:t>
      </w:r>
      <w:r>
        <w:rPr>
          <w:rFonts w:hint="eastAsia" w:eastAsia="方正仿宋简体" w:cs="Times New Roman"/>
          <w:b/>
          <w:color w:val="000000"/>
          <w:sz w:val="32"/>
          <w:lang w:val="en-US" w:eastAsia="zh-CN"/>
        </w:rPr>
        <w:t>一是</w:t>
      </w:r>
      <w:r>
        <w:rPr>
          <w:rFonts w:hint="eastAsia" w:ascii="Times New Roman" w:hAnsi="Times New Roman" w:eastAsia="方正仿宋简体" w:cs="Times New Roman"/>
          <w:b/>
          <w:color w:val="000000"/>
          <w:sz w:val="32"/>
          <w:lang w:val="en-US" w:eastAsia="zh-CN"/>
        </w:rPr>
        <w:t>健全工作机构</w:t>
      </w:r>
      <w:r>
        <w:rPr>
          <w:rFonts w:hint="eastAsia" w:eastAsia="方正仿宋简体" w:cs="Times New Roman"/>
          <w:b/>
          <w:color w:val="000000"/>
          <w:sz w:val="32"/>
          <w:lang w:val="en-US" w:eastAsia="zh-CN"/>
        </w:rPr>
        <w:t>，</w:t>
      </w:r>
      <w:r>
        <w:rPr>
          <w:rFonts w:hint="eastAsia" w:ascii="Times New Roman" w:hAnsi="Times New Roman" w:eastAsia="方正仿宋简体" w:cs="Times New Roman"/>
          <w:b/>
          <w:color w:val="000000"/>
          <w:sz w:val="32"/>
          <w:lang w:val="en-US" w:eastAsia="zh-CN"/>
        </w:rPr>
        <w:t>明确党政办公室专人负责日常统筹协调，压实镇直各部门、各村工作责任。</w:t>
      </w:r>
      <w:r>
        <w:rPr>
          <w:rFonts w:hint="eastAsia" w:eastAsia="方正仿宋简体" w:cs="Times New Roman"/>
          <w:b/>
          <w:color w:val="000000"/>
          <w:sz w:val="32"/>
          <w:lang w:val="en-US" w:eastAsia="zh-CN"/>
        </w:rPr>
        <w:t>二是</w:t>
      </w:r>
      <w:r>
        <w:rPr>
          <w:rFonts w:hint="eastAsia" w:ascii="Times New Roman" w:hAnsi="Times New Roman" w:eastAsia="方正仿宋简体" w:cs="Times New Roman"/>
          <w:b/>
          <w:color w:val="000000"/>
          <w:sz w:val="32"/>
          <w:lang w:val="en-US" w:eastAsia="zh-CN"/>
        </w:rPr>
        <w:t>常态化组织业务培训，通过专题讲座、以会代训等形式，开展</w:t>
      </w:r>
      <w:r>
        <w:rPr>
          <w:rFonts w:hint="eastAsia" w:eastAsia="方正仿宋简体" w:cs="Times New Roman"/>
          <w:b/>
          <w:color w:val="000000"/>
          <w:sz w:val="32"/>
          <w:lang w:val="en-US" w:eastAsia="zh-CN"/>
        </w:rPr>
        <w:t>信息发布、依申请公开答复、</w:t>
      </w:r>
      <w:r>
        <w:rPr>
          <w:rFonts w:hint="eastAsia" w:ascii="Times New Roman" w:hAnsi="Times New Roman" w:eastAsia="方正仿宋简体" w:cs="Times New Roman"/>
          <w:b/>
          <w:color w:val="000000"/>
          <w:sz w:val="32"/>
          <w:lang w:val="en-US" w:eastAsia="zh-CN"/>
        </w:rPr>
        <w:t>保密审查等实操教学，切实提升工作人员业务能力。</w:t>
      </w:r>
    </w:p>
    <w:p w14:paraId="48CA991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5827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76874A00">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0D59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76328D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noWrap w:val="0"/>
            <w:vAlign w:val="center"/>
          </w:tcPr>
          <w:p w14:paraId="0F2A975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noWrap w:val="0"/>
            <w:vAlign w:val="center"/>
          </w:tcPr>
          <w:p w14:paraId="037C470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noWrap w:val="0"/>
            <w:vAlign w:val="center"/>
          </w:tcPr>
          <w:p w14:paraId="5404775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0A01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042246E">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noWrap w:val="0"/>
            <w:vAlign w:val="center"/>
          </w:tcPr>
          <w:p w14:paraId="5BF15BEA">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1CF66555">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38D221CA">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542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89FF61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noWrap w:val="0"/>
            <w:vAlign w:val="center"/>
          </w:tcPr>
          <w:p w14:paraId="47ACCD94">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054143C8">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568A5B29">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6A8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2DF1611B">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438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9E98EF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0C3CFCA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73E1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3C61B2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noWrap w:val="0"/>
            <w:vAlign w:val="center"/>
          </w:tcPr>
          <w:p w14:paraId="414C30DB">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4E3B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64AEAC65">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4D82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F802862">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5AA98C6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4EA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56C810C">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noWrap w:val="0"/>
            <w:vAlign w:val="center"/>
          </w:tcPr>
          <w:p w14:paraId="61FFF646">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14:paraId="62CC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42BD25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noWrap w:val="0"/>
            <w:vAlign w:val="center"/>
          </w:tcPr>
          <w:p w14:paraId="123D5E0B">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14:paraId="12A4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55841F0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7EB8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6DAEC8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3ADE3D23">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4158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5F9836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noWrap w:val="0"/>
            <w:vAlign w:val="center"/>
          </w:tcPr>
          <w:p w14:paraId="1F293BD4">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14:paraId="4B46B07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eastAsia="方正黑体简体"/>
          <w:b/>
          <w:color w:val="FF0000"/>
          <w:sz w:val="32"/>
          <w:szCs w:val="32"/>
          <w:lang w:eastAsia="zh-CN"/>
        </w:rPr>
      </w:pPr>
      <w:r>
        <w:rPr>
          <w:rFonts w:eastAsia="方正黑体简体"/>
          <w:b/>
          <w:sz w:val="32"/>
          <w:szCs w:val="32"/>
        </w:rPr>
        <w:t>三、收到和处理政府信息公开申请情况</w:t>
      </w:r>
    </w:p>
    <w:tbl>
      <w:tblPr>
        <w:tblStyle w:val="11"/>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57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578CAAC4">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2A022D34">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53C4572D">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61C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67462440">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02CC7ED2">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72B93464">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18CC22D4">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52E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2EC4D405">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4E0C32DF">
            <w:pPr>
              <w:jc w:val="center"/>
              <w:rPr>
                <w:rFonts w:ascii="Times New Roman" w:hAnsi="Times New Roman" w:eastAsia="黑体"/>
                <w:szCs w:val="21"/>
              </w:rPr>
            </w:pPr>
          </w:p>
        </w:tc>
        <w:tc>
          <w:tcPr>
            <w:tcW w:w="567" w:type="dxa"/>
            <w:noWrap w:val="0"/>
            <w:tcMar>
              <w:left w:w="108" w:type="dxa"/>
              <w:right w:w="108" w:type="dxa"/>
            </w:tcMar>
            <w:vAlign w:val="center"/>
          </w:tcPr>
          <w:p w14:paraId="6783F7EE">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0227ED9E">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1CD44C8E">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0F977D07">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08ACACC6">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2B76FD3F">
            <w:pPr>
              <w:jc w:val="center"/>
              <w:rPr>
                <w:rFonts w:ascii="Times New Roman" w:hAnsi="Times New Roman" w:eastAsia="仿宋_GB2312"/>
                <w:szCs w:val="21"/>
              </w:rPr>
            </w:pPr>
          </w:p>
        </w:tc>
      </w:tr>
      <w:tr w14:paraId="4846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0BB1FDAD">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5EC8099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76FCA6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C3A7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9E336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12FAD8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D073DF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0A905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F66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60E43DAC">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76A6FC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F1F686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01ED1B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76521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3A4A4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EA4CF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41CD5F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67F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03725463">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78D9E104">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277660F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D7978F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63B2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FA8D8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574DC7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32388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A2E9BC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E6B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99CD4F0">
            <w:pPr>
              <w:rPr>
                <w:rFonts w:ascii="Times New Roman" w:hAnsi="Times New Roman" w:eastAsia="黑体"/>
                <w:szCs w:val="21"/>
              </w:rPr>
            </w:pPr>
          </w:p>
        </w:tc>
        <w:tc>
          <w:tcPr>
            <w:tcW w:w="4677" w:type="dxa"/>
            <w:gridSpan w:val="2"/>
            <w:noWrap w:val="0"/>
            <w:tcMar>
              <w:left w:w="108" w:type="dxa"/>
              <w:right w:w="108" w:type="dxa"/>
            </w:tcMar>
            <w:vAlign w:val="center"/>
          </w:tcPr>
          <w:p w14:paraId="0C541919">
            <w:pPr>
              <w:widowControl/>
              <w:rPr>
                <w:rFonts w:ascii="Times New Roman" w:hAnsi="Times New Roman" w:eastAsia="黑体"/>
                <w:szCs w:val="21"/>
              </w:rPr>
            </w:pPr>
            <w:r>
              <w:rPr>
                <w:rFonts w:hint="eastAsia" w:ascii="Times New Roman" w:hAnsi="Times New Roman" w:eastAsia="黑体"/>
                <w:kern w:val="0"/>
                <w:szCs w:val="21"/>
              </w:rPr>
              <w:t>（二）部分公开</w:t>
            </w:r>
            <w:r>
              <w:rPr>
                <w:rFonts w:hint="eastAsia" w:ascii="Times New Roman" w:hAnsi="Times New Roman" w:eastAsia="仿宋_GB2312" w:cs="Times New Roman"/>
                <w:kern w:val="0"/>
                <w:szCs w:val="21"/>
              </w:rPr>
              <w:t>（区分处理的，只计这一情形，不计其他情形）</w:t>
            </w:r>
          </w:p>
        </w:tc>
        <w:tc>
          <w:tcPr>
            <w:tcW w:w="829" w:type="dxa"/>
            <w:noWrap w:val="0"/>
            <w:tcMar>
              <w:left w:w="108" w:type="dxa"/>
              <w:right w:w="108" w:type="dxa"/>
            </w:tcMar>
            <w:vAlign w:val="center"/>
          </w:tcPr>
          <w:p w14:paraId="66B0F55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C01EA1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BB23B2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2BFFB1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796D5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9DDFF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76D73A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329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C630056">
            <w:pPr>
              <w:rPr>
                <w:rFonts w:ascii="Times New Roman" w:hAnsi="Times New Roman" w:eastAsia="黑体"/>
                <w:szCs w:val="21"/>
              </w:rPr>
            </w:pPr>
          </w:p>
        </w:tc>
        <w:tc>
          <w:tcPr>
            <w:tcW w:w="1701" w:type="dxa"/>
            <w:vMerge w:val="restart"/>
            <w:noWrap w:val="0"/>
            <w:tcMar>
              <w:left w:w="108" w:type="dxa"/>
              <w:right w:w="108" w:type="dxa"/>
            </w:tcMar>
            <w:vAlign w:val="center"/>
          </w:tcPr>
          <w:p w14:paraId="1381244A">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0B3CE5F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7B8A7B9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6BF50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33C71D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8F710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596A7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D3328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FAD59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173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5950F06">
            <w:pPr>
              <w:rPr>
                <w:rFonts w:ascii="Times New Roman" w:hAnsi="Times New Roman" w:eastAsia="黑体"/>
                <w:szCs w:val="21"/>
              </w:rPr>
            </w:pPr>
          </w:p>
        </w:tc>
        <w:tc>
          <w:tcPr>
            <w:tcW w:w="1701" w:type="dxa"/>
            <w:vMerge w:val="continue"/>
            <w:noWrap w:val="0"/>
            <w:tcMar>
              <w:left w:w="108" w:type="dxa"/>
              <w:right w:w="108" w:type="dxa"/>
            </w:tcMar>
            <w:vAlign w:val="center"/>
          </w:tcPr>
          <w:p w14:paraId="5B3F984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AD5E7D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18E9F5E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301DE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B7FA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60303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C0609A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BCAF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4B581D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36A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4714719">
            <w:pPr>
              <w:rPr>
                <w:rFonts w:ascii="Times New Roman" w:hAnsi="Times New Roman" w:eastAsia="黑体"/>
                <w:szCs w:val="21"/>
              </w:rPr>
            </w:pPr>
          </w:p>
        </w:tc>
        <w:tc>
          <w:tcPr>
            <w:tcW w:w="1701" w:type="dxa"/>
            <w:vMerge w:val="continue"/>
            <w:noWrap w:val="0"/>
            <w:tcMar>
              <w:left w:w="108" w:type="dxa"/>
              <w:right w:w="108" w:type="dxa"/>
            </w:tcMar>
            <w:vAlign w:val="center"/>
          </w:tcPr>
          <w:p w14:paraId="120A24FF">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172FC1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798CF1D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E0F2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1C38BC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7334C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C6599D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4CDF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40703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EF7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C69ED92">
            <w:pPr>
              <w:rPr>
                <w:rFonts w:ascii="Times New Roman" w:hAnsi="Times New Roman" w:eastAsia="黑体"/>
                <w:szCs w:val="21"/>
              </w:rPr>
            </w:pPr>
          </w:p>
        </w:tc>
        <w:tc>
          <w:tcPr>
            <w:tcW w:w="1701" w:type="dxa"/>
            <w:vMerge w:val="continue"/>
            <w:noWrap w:val="0"/>
            <w:tcMar>
              <w:left w:w="108" w:type="dxa"/>
              <w:right w:w="108" w:type="dxa"/>
            </w:tcMar>
            <w:vAlign w:val="center"/>
          </w:tcPr>
          <w:p w14:paraId="1B76FE4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262C6C4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2E26E5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B8184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724DC3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29DA8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86C0D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CDDE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4D41A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CE0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3A10077">
            <w:pPr>
              <w:rPr>
                <w:rFonts w:ascii="Times New Roman" w:hAnsi="Times New Roman" w:eastAsia="黑体"/>
                <w:szCs w:val="21"/>
              </w:rPr>
            </w:pPr>
          </w:p>
        </w:tc>
        <w:tc>
          <w:tcPr>
            <w:tcW w:w="1701" w:type="dxa"/>
            <w:vMerge w:val="continue"/>
            <w:noWrap w:val="0"/>
            <w:tcMar>
              <w:left w:w="108" w:type="dxa"/>
              <w:right w:w="108" w:type="dxa"/>
            </w:tcMar>
            <w:vAlign w:val="center"/>
          </w:tcPr>
          <w:p w14:paraId="1E20CA5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90E9D6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4AB26A6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8143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0E5F0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CCE2B1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8A729B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F0C8E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8ADDAC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9A2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0AB28B0">
            <w:pPr>
              <w:rPr>
                <w:rFonts w:ascii="Times New Roman" w:hAnsi="Times New Roman" w:eastAsia="黑体"/>
                <w:szCs w:val="21"/>
              </w:rPr>
            </w:pPr>
          </w:p>
        </w:tc>
        <w:tc>
          <w:tcPr>
            <w:tcW w:w="1701" w:type="dxa"/>
            <w:vMerge w:val="continue"/>
            <w:noWrap w:val="0"/>
            <w:tcMar>
              <w:left w:w="108" w:type="dxa"/>
              <w:right w:w="108" w:type="dxa"/>
            </w:tcMar>
            <w:vAlign w:val="center"/>
          </w:tcPr>
          <w:p w14:paraId="720B296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8187D7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677DC6D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31B38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28201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080A9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983A1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2DBD3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E11B70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65F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B7A86C6">
            <w:pPr>
              <w:rPr>
                <w:rFonts w:ascii="Times New Roman" w:hAnsi="Times New Roman" w:eastAsia="黑体"/>
                <w:szCs w:val="21"/>
              </w:rPr>
            </w:pPr>
          </w:p>
        </w:tc>
        <w:tc>
          <w:tcPr>
            <w:tcW w:w="1701" w:type="dxa"/>
            <w:vMerge w:val="continue"/>
            <w:noWrap w:val="0"/>
            <w:tcMar>
              <w:left w:w="108" w:type="dxa"/>
              <w:right w:w="108" w:type="dxa"/>
            </w:tcMar>
            <w:vAlign w:val="center"/>
          </w:tcPr>
          <w:p w14:paraId="5CC13FF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48B537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514D593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391E5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E62B7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A4325C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B9FB0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F00F4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1ED7D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356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C1DB025">
            <w:pPr>
              <w:rPr>
                <w:rFonts w:ascii="Times New Roman" w:hAnsi="Times New Roman" w:eastAsia="黑体"/>
                <w:szCs w:val="21"/>
              </w:rPr>
            </w:pPr>
          </w:p>
        </w:tc>
        <w:tc>
          <w:tcPr>
            <w:tcW w:w="1701" w:type="dxa"/>
            <w:vMerge w:val="continue"/>
            <w:noWrap w:val="0"/>
            <w:tcMar>
              <w:left w:w="108" w:type="dxa"/>
              <w:right w:w="108" w:type="dxa"/>
            </w:tcMar>
            <w:vAlign w:val="center"/>
          </w:tcPr>
          <w:p w14:paraId="135DFBB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23B5866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73BA1DF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5F10B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497DC9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FEAE61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10F00A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44132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7C50D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AD0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9EBE19A">
            <w:pPr>
              <w:rPr>
                <w:rFonts w:ascii="Times New Roman" w:hAnsi="Times New Roman" w:eastAsia="黑体"/>
                <w:szCs w:val="21"/>
              </w:rPr>
            </w:pPr>
          </w:p>
        </w:tc>
        <w:tc>
          <w:tcPr>
            <w:tcW w:w="1701" w:type="dxa"/>
            <w:vMerge w:val="restart"/>
            <w:noWrap w:val="0"/>
            <w:tcMar>
              <w:left w:w="108" w:type="dxa"/>
              <w:right w:w="108" w:type="dxa"/>
            </w:tcMar>
            <w:vAlign w:val="center"/>
          </w:tcPr>
          <w:p w14:paraId="25928BA5">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583406B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56B5E02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B6BF0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F77D2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03F480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B7783C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3281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222D3E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96C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50CF220">
            <w:pPr>
              <w:rPr>
                <w:rFonts w:ascii="Times New Roman" w:hAnsi="Times New Roman" w:eastAsia="黑体"/>
                <w:szCs w:val="21"/>
              </w:rPr>
            </w:pPr>
          </w:p>
        </w:tc>
        <w:tc>
          <w:tcPr>
            <w:tcW w:w="1701" w:type="dxa"/>
            <w:vMerge w:val="continue"/>
            <w:noWrap w:val="0"/>
            <w:tcMar>
              <w:left w:w="108" w:type="dxa"/>
              <w:right w:w="108" w:type="dxa"/>
            </w:tcMar>
            <w:vAlign w:val="center"/>
          </w:tcPr>
          <w:p w14:paraId="01366CDC">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64998AC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323F5CF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0256F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AE7692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0DEF8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19897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09CD83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CA0D2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8E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18C2B52">
            <w:pPr>
              <w:rPr>
                <w:rFonts w:ascii="Times New Roman" w:hAnsi="Times New Roman" w:eastAsia="黑体"/>
                <w:szCs w:val="21"/>
              </w:rPr>
            </w:pPr>
          </w:p>
        </w:tc>
        <w:tc>
          <w:tcPr>
            <w:tcW w:w="1701" w:type="dxa"/>
            <w:vMerge w:val="continue"/>
            <w:noWrap w:val="0"/>
            <w:tcMar>
              <w:left w:w="108" w:type="dxa"/>
              <w:right w:w="108" w:type="dxa"/>
            </w:tcMar>
            <w:vAlign w:val="center"/>
          </w:tcPr>
          <w:p w14:paraId="07A29380">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06606DD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54D9E8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B9767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70056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DCA3F5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2A378C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F446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36EE9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5CB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D0EEC39">
            <w:pPr>
              <w:rPr>
                <w:rFonts w:ascii="Times New Roman" w:hAnsi="Times New Roman" w:eastAsia="黑体"/>
                <w:szCs w:val="21"/>
              </w:rPr>
            </w:pPr>
          </w:p>
        </w:tc>
        <w:tc>
          <w:tcPr>
            <w:tcW w:w="1701" w:type="dxa"/>
            <w:vMerge w:val="restart"/>
            <w:noWrap w:val="0"/>
            <w:tcMar>
              <w:left w:w="108" w:type="dxa"/>
              <w:right w:w="108" w:type="dxa"/>
            </w:tcMar>
            <w:vAlign w:val="center"/>
          </w:tcPr>
          <w:p w14:paraId="66973BC6">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421D4FF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6D0EF3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8C8ACE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2BC5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89180E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550338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4786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A214A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07F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EA1A075">
            <w:pPr>
              <w:rPr>
                <w:rFonts w:ascii="Times New Roman" w:hAnsi="Times New Roman" w:eastAsia="黑体"/>
                <w:szCs w:val="21"/>
              </w:rPr>
            </w:pPr>
          </w:p>
        </w:tc>
        <w:tc>
          <w:tcPr>
            <w:tcW w:w="1701" w:type="dxa"/>
            <w:vMerge w:val="continue"/>
            <w:noWrap w:val="0"/>
            <w:tcMar>
              <w:left w:w="108" w:type="dxa"/>
              <w:right w:w="108" w:type="dxa"/>
            </w:tcMar>
            <w:vAlign w:val="center"/>
          </w:tcPr>
          <w:p w14:paraId="2C8DACA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CADB65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506F1A4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147501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BD640F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DFCAA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44085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2E37E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5FBB6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23A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AF9A0C9">
            <w:pPr>
              <w:rPr>
                <w:rFonts w:ascii="Times New Roman" w:hAnsi="Times New Roman" w:eastAsia="黑体"/>
                <w:szCs w:val="21"/>
              </w:rPr>
            </w:pPr>
          </w:p>
        </w:tc>
        <w:tc>
          <w:tcPr>
            <w:tcW w:w="1701" w:type="dxa"/>
            <w:vMerge w:val="continue"/>
            <w:noWrap w:val="0"/>
            <w:tcMar>
              <w:left w:w="108" w:type="dxa"/>
              <w:right w:w="108" w:type="dxa"/>
            </w:tcMar>
            <w:vAlign w:val="center"/>
          </w:tcPr>
          <w:p w14:paraId="573571C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513966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0AB6BA9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5928FD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AD13E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79916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3C7F37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71E0A8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4F53F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E56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0A38F6A4">
            <w:pPr>
              <w:rPr>
                <w:rFonts w:ascii="Times New Roman" w:hAnsi="Times New Roman" w:eastAsia="黑体"/>
                <w:szCs w:val="21"/>
              </w:rPr>
            </w:pPr>
          </w:p>
        </w:tc>
        <w:tc>
          <w:tcPr>
            <w:tcW w:w="1701" w:type="dxa"/>
            <w:vMerge w:val="continue"/>
            <w:noWrap w:val="0"/>
            <w:tcMar>
              <w:left w:w="108" w:type="dxa"/>
              <w:right w:w="108" w:type="dxa"/>
            </w:tcMar>
            <w:vAlign w:val="center"/>
          </w:tcPr>
          <w:p w14:paraId="317D11C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AD0BD9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3617CA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3A263C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0F867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1494A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4F5C07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F65C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E10AA5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3F2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127CCE78">
            <w:pPr>
              <w:rPr>
                <w:rFonts w:ascii="Times New Roman" w:hAnsi="Times New Roman" w:eastAsia="黑体"/>
                <w:szCs w:val="21"/>
              </w:rPr>
            </w:pPr>
          </w:p>
        </w:tc>
        <w:tc>
          <w:tcPr>
            <w:tcW w:w="1701" w:type="dxa"/>
            <w:vMerge w:val="continue"/>
            <w:noWrap w:val="0"/>
            <w:tcMar>
              <w:left w:w="108" w:type="dxa"/>
              <w:right w:w="108" w:type="dxa"/>
            </w:tcMar>
            <w:vAlign w:val="center"/>
          </w:tcPr>
          <w:p w14:paraId="2582763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48117C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14:paraId="0EC96E5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0B47D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083108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0FB50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ED472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BBB3D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B945DE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D51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B34DE7E">
            <w:pPr>
              <w:rPr>
                <w:rFonts w:ascii="Times New Roman" w:hAnsi="Times New Roman" w:eastAsia="黑体"/>
                <w:szCs w:val="21"/>
              </w:rPr>
            </w:pPr>
          </w:p>
        </w:tc>
        <w:tc>
          <w:tcPr>
            <w:tcW w:w="1701" w:type="dxa"/>
            <w:vMerge w:val="restart"/>
            <w:noWrap w:val="0"/>
            <w:tcMar>
              <w:left w:w="108" w:type="dxa"/>
              <w:right w:w="108" w:type="dxa"/>
            </w:tcMar>
            <w:vAlign w:val="center"/>
          </w:tcPr>
          <w:p w14:paraId="7334DA1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726A78F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036658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214DA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1E2E8B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080C6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82C874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86186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617D1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D25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FCC9013">
            <w:pPr>
              <w:rPr>
                <w:rFonts w:ascii="Times New Roman" w:hAnsi="Times New Roman" w:eastAsia="黑体"/>
                <w:szCs w:val="21"/>
              </w:rPr>
            </w:pPr>
          </w:p>
        </w:tc>
        <w:tc>
          <w:tcPr>
            <w:tcW w:w="1701" w:type="dxa"/>
            <w:vMerge w:val="continue"/>
            <w:noWrap w:val="0"/>
            <w:tcMar>
              <w:left w:w="108" w:type="dxa"/>
              <w:right w:w="108" w:type="dxa"/>
            </w:tcMar>
            <w:vAlign w:val="center"/>
          </w:tcPr>
          <w:p w14:paraId="6DFE1C7C">
            <w:pPr>
              <w:widowControl/>
              <w:spacing w:line="300" w:lineRule="exact"/>
              <w:rPr>
                <w:rFonts w:ascii="Times New Roman" w:hAnsi="Times New Roman" w:eastAsia="黑体"/>
                <w:kern w:val="0"/>
                <w:szCs w:val="21"/>
              </w:rPr>
            </w:pPr>
          </w:p>
        </w:tc>
        <w:tc>
          <w:tcPr>
            <w:tcW w:w="2976" w:type="dxa"/>
            <w:noWrap w:val="0"/>
            <w:vAlign w:val="center"/>
          </w:tcPr>
          <w:p w14:paraId="45A93B7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2C8F513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876B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188B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27C0C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6AF477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BCB9F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799C29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01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7A3600D">
            <w:pPr>
              <w:rPr>
                <w:rFonts w:ascii="Times New Roman" w:hAnsi="Times New Roman" w:eastAsia="黑体"/>
                <w:szCs w:val="21"/>
              </w:rPr>
            </w:pPr>
          </w:p>
        </w:tc>
        <w:tc>
          <w:tcPr>
            <w:tcW w:w="1701" w:type="dxa"/>
            <w:vMerge w:val="continue"/>
            <w:noWrap w:val="0"/>
            <w:tcMar>
              <w:left w:w="108" w:type="dxa"/>
              <w:right w:w="108" w:type="dxa"/>
            </w:tcMar>
            <w:vAlign w:val="center"/>
          </w:tcPr>
          <w:p w14:paraId="2CE8C15C">
            <w:pPr>
              <w:widowControl/>
              <w:spacing w:line="300" w:lineRule="exact"/>
              <w:rPr>
                <w:rFonts w:ascii="Times New Roman" w:hAnsi="Times New Roman" w:eastAsia="黑体"/>
                <w:kern w:val="0"/>
                <w:szCs w:val="21"/>
              </w:rPr>
            </w:pPr>
          </w:p>
        </w:tc>
        <w:tc>
          <w:tcPr>
            <w:tcW w:w="2976" w:type="dxa"/>
            <w:noWrap w:val="0"/>
            <w:vAlign w:val="center"/>
          </w:tcPr>
          <w:p w14:paraId="66A19CB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3058355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15039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91564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51AB9E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4B390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03EBB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544818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BA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084DAB38">
            <w:pPr>
              <w:rPr>
                <w:rFonts w:ascii="Times New Roman" w:hAnsi="Times New Roman" w:eastAsia="黑体"/>
                <w:szCs w:val="21"/>
              </w:rPr>
            </w:pPr>
          </w:p>
        </w:tc>
        <w:tc>
          <w:tcPr>
            <w:tcW w:w="4677" w:type="dxa"/>
            <w:gridSpan w:val="2"/>
            <w:noWrap w:val="0"/>
            <w:tcMar>
              <w:left w:w="108" w:type="dxa"/>
              <w:right w:w="108" w:type="dxa"/>
            </w:tcMar>
            <w:vAlign w:val="center"/>
          </w:tcPr>
          <w:p w14:paraId="6ECED85E">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032CB94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550F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2E5E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323FFE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7C659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9C593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1BB3B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D04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7DC75333">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326AFDA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72AB6F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E3A49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CEBDF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BE2C24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EC3F64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4A960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14:paraId="001F775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color w:val="FF0000"/>
          <w:sz w:val="32"/>
          <w:szCs w:val="32"/>
        </w:rPr>
      </w:pPr>
      <w:r>
        <w:rPr>
          <w:rFonts w:eastAsia="方正黑体简体"/>
          <w:b/>
          <w:sz w:val="32"/>
          <w:szCs w:val="32"/>
        </w:rPr>
        <w:t>四、政府信息公开行政复议、行政诉讼情况</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E6F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2EFC622F">
            <w:pPr>
              <w:widowControl/>
              <w:jc w:val="center"/>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20BC981C">
            <w:pPr>
              <w:widowControl/>
              <w:jc w:val="center"/>
              <w:rPr>
                <w:rFonts w:ascii="黑体" w:hAnsi="黑体" w:eastAsia="黑体"/>
              </w:rPr>
            </w:pPr>
            <w:r>
              <w:rPr>
                <w:rFonts w:ascii="黑体" w:hAnsi="黑体" w:eastAsia="黑体"/>
                <w:kern w:val="0"/>
                <w:sz w:val="20"/>
                <w:szCs w:val="20"/>
              </w:rPr>
              <w:t>行政诉讼</w:t>
            </w:r>
          </w:p>
        </w:tc>
      </w:tr>
      <w:tr w14:paraId="06A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5D962160">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3FE11DF3">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18BA2246">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1294FC9C">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70DF6450">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30955341">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2D97859F">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5ECA038C">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701A0BE2">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7EADCFD0">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0A6E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1411FF79">
            <w:pPr>
              <w:rPr>
                <w:rFonts w:ascii="黑体" w:hAnsi="黑体" w:eastAsia="黑体"/>
                <w:sz w:val="24"/>
              </w:rPr>
            </w:pPr>
          </w:p>
        </w:tc>
        <w:tc>
          <w:tcPr>
            <w:tcW w:w="604" w:type="dxa"/>
            <w:vMerge w:val="continue"/>
            <w:noWrap w:val="0"/>
            <w:tcMar>
              <w:left w:w="108" w:type="dxa"/>
              <w:right w:w="108" w:type="dxa"/>
            </w:tcMar>
            <w:vAlign w:val="center"/>
          </w:tcPr>
          <w:p w14:paraId="066DC6B6">
            <w:pPr>
              <w:rPr>
                <w:rFonts w:ascii="黑体" w:hAnsi="黑体" w:eastAsia="黑体"/>
                <w:sz w:val="24"/>
              </w:rPr>
            </w:pPr>
          </w:p>
        </w:tc>
        <w:tc>
          <w:tcPr>
            <w:tcW w:w="604" w:type="dxa"/>
            <w:vMerge w:val="continue"/>
            <w:noWrap w:val="0"/>
            <w:tcMar>
              <w:left w:w="108" w:type="dxa"/>
              <w:right w:w="108" w:type="dxa"/>
            </w:tcMar>
            <w:vAlign w:val="center"/>
          </w:tcPr>
          <w:p w14:paraId="518390BB">
            <w:pPr>
              <w:rPr>
                <w:rFonts w:ascii="黑体" w:hAnsi="黑体" w:eastAsia="黑体"/>
                <w:sz w:val="24"/>
              </w:rPr>
            </w:pPr>
          </w:p>
        </w:tc>
        <w:tc>
          <w:tcPr>
            <w:tcW w:w="604" w:type="dxa"/>
            <w:vMerge w:val="continue"/>
            <w:noWrap w:val="0"/>
            <w:tcMar>
              <w:left w:w="108" w:type="dxa"/>
              <w:right w:w="108" w:type="dxa"/>
            </w:tcMar>
            <w:vAlign w:val="center"/>
          </w:tcPr>
          <w:p w14:paraId="141697FF">
            <w:pPr>
              <w:rPr>
                <w:rFonts w:ascii="黑体" w:hAnsi="黑体" w:eastAsia="黑体"/>
                <w:sz w:val="24"/>
              </w:rPr>
            </w:pPr>
          </w:p>
        </w:tc>
        <w:tc>
          <w:tcPr>
            <w:tcW w:w="658" w:type="dxa"/>
            <w:vMerge w:val="continue"/>
            <w:noWrap w:val="0"/>
            <w:tcMar>
              <w:left w:w="108" w:type="dxa"/>
              <w:right w:w="108" w:type="dxa"/>
            </w:tcMar>
            <w:vAlign w:val="center"/>
          </w:tcPr>
          <w:p w14:paraId="3D5AE825">
            <w:pPr>
              <w:rPr>
                <w:rFonts w:ascii="黑体" w:hAnsi="黑体" w:eastAsia="黑体"/>
                <w:sz w:val="24"/>
              </w:rPr>
            </w:pPr>
          </w:p>
        </w:tc>
        <w:tc>
          <w:tcPr>
            <w:tcW w:w="550" w:type="dxa"/>
            <w:noWrap w:val="0"/>
            <w:tcMar>
              <w:left w:w="108" w:type="dxa"/>
              <w:right w:w="108" w:type="dxa"/>
            </w:tcMar>
            <w:vAlign w:val="center"/>
          </w:tcPr>
          <w:p w14:paraId="6E2B839B">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57CEA04E">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3E44F624">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30CAA148">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54795184">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417C25C5">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4A1716F3">
            <w:pPr>
              <w:widowControl/>
              <w:jc w:val="center"/>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3CE83320">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0FDC44FC">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00059B80">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5B80D2CC">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03DFCFA2">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50AEF371">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708A6A47">
            <w:pPr>
              <w:widowControl/>
              <w:jc w:val="center"/>
              <w:rPr>
                <w:rFonts w:ascii="黑体" w:hAnsi="黑体" w:eastAsia="黑体"/>
              </w:rPr>
            </w:pPr>
            <w:r>
              <w:rPr>
                <w:rFonts w:ascii="黑体" w:hAnsi="黑体" w:eastAsia="黑体"/>
                <w:kern w:val="0"/>
                <w:sz w:val="20"/>
                <w:szCs w:val="20"/>
              </w:rPr>
              <w:t>总计</w:t>
            </w:r>
          </w:p>
        </w:tc>
      </w:tr>
      <w:tr w14:paraId="3EDF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7B634C2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81F79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669295E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4488436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36D2D3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31E7A7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E3D48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A9803C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4CD3BB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E2F7E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00923B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D4B434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5AC71B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2F8FBC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44B53D5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5B3A3F6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bCs/>
          <w:color w:val="FF0000"/>
          <w:sz w:val="32"/>
          <w:szCs w:val="32"/>
          <w:lang w:val="en-US" w:eastAsia="zh-CN"/>
        </w:rPr>
      </w:pPr>
      <w:r>
        <w:rPr>
          <w:rFonts w:eastAsia="方正黑体简体"/>
          <w:b/>
          <w:sz w:val="32"/>
          <w:szCs w:val="32"/>
        </w:rPr>
        <w:t>五、存在的主要问题及改进情况</w:t>
      </w:r>
    </w:p>
    <w:p w14:paraId="5DCC9B9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lang w:val="en-US" w:eastAsia="zh-CN"/>
        </w:rPr>
        <w:t>公开内容精准性有待提升，基层公开阵地效能发挥不充分。当前公开信息以常规政策、工作动态为主，对群众关切的民生领域信息挖掘不够深入，部分惠民政策、村级事务等信息公开的及时性和详细度有待加强。村级公开阵地虽已实现覆盖，但部分阵地信息更新频次不足，公开形式较为单一，未能充分契合基层群众获取信息的习惯，阵地服务效能未完全释放。</w:t>
      </w:r>
    </w:p>
    <w:p w14:paraId="74F20ED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2026年，将从以下几个方面重点改进：</w:t>
      </w:r>
    </w:p>
    <w:p w14:paraId="56180FE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下一步，我镇将针对性推进问题整改，提升政务公开工作质效：一是聚焦群众需求优化公开内容，优化民生领域重点信息公开，补充完善惠民政策解读、办事流程指引等信息，同时强化村级公开阵地管理，规范更新频次和公开形式，开展业务培训提升基层工作人员能力，提升阵地服务效能；二是规范依申请公开办理流程，修订完善工作细则，明确各环节操作标准和时限要求，加强协同联动，提升答复规范性和及时性。</w:t>
      </w:r>
    </w:p>
    <w:p w14:paraId="15B52C0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highlight w:val="yellow"/>
        </w:rPr>
      </w:pPr>
      <w:r>
        <w:rPr>
          <w:rFonts w:eastAsia="方正黑体简体"/>
          <w:b/>
          <w:sz w:val="32"/>
          <w:szCs w:val="32"/>
        </w:rPr>
        <w:t>六、其他需要报告的事项</w:t>
      </w:r>
    </w:p>
    <w:p w14:paraId="10BFDE3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0B4990C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未收取任何费用。</w:t>
      </w:r>
    </w:p>
    <w:p w14:paraId="1923338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24259DF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strike/>
          <w:dstrike w:val="0"/>
          <w:color w:val="000000"/>
          <w:sz w:val="32"/>
          <w:lang w:val="en-US" w:eastAsia="zh-CN"/>
        </w:rPr>
      </w:pPr>
      <w:r>
        <w:rPr>
          <w:rFonts w:hint="eastAsia" w:ascii="Times New Roman" w:hAnsi="Times New Roman" w:eastAsia="方正仿宋简体" w:cs="Times New Roman"/>
          <w:b/>
          <w:color w:val="000000"/>
          <w:sz w:val="32"/>
          <w:lang w:val="en-US" w:eastAsia="zh-CN"/>
        </w:rPr>
        <w:t>漕河镇严格对标落实区政府政务公开工作要求，精准对照《2025年济宁市兖州区政务公开工作要点任务分解表》，制定《漕河镇</w:t>
      </w:r>
      <w:r>
        <w:rPr>
          <w:rFonts w:hint="eastAsia" w:eastAsia="方正仿宋简体" w:cs="Times New Roman"/>
          <w:b/>
          <w:color w:val="000000"/>
          <w:sz w:val="32"/>
          <w:lang w:val="en-US" w:eastAsia="zh-CN"/>
        </w:rPr>
        <w:t>2025</w:t>
      </w:r>
      <w:r>
        <w:rPr>
          <w:rFonts w:hint="eastAsia" w:ascii="Times New Roman" w:hAnsi="Times New Roman" w:eastAsia="方正仿宋简体" w:cs="Times New Roman"/>
          <w:b/>
          <w:color w:val="000000"/>
          <w:sz w:val="32"/>
          <w:lang w:val="en-US" w:eastAsia="zh-CN"/>
        </w:rPr>
        <w:t>年政务公开工作实施方案》。细化任务分工，将公开责任明确至镇直各部门、各村，聚焦民生保障、乡村振兴、营商环境等重点领域，全面公开</w:t>
      </w:r>
      <w:r>
        <w:rPr>
          <w:rFonts w:hint="eastAsia" w:eastAsia="方正仿宋简体" w:cs="Times New Roman"/>
          <w:b/>
          <w:color w:val="000000"/>
          <w:sz w:val="32"/>
          <w:lang w:val="en-US" w:eastAsia="zh-CN"/>
        </w:rPr>
        <w:t>各类政府</w:t>
      </w:r>
      <w:r>
        <w:rPr>
          <w:rFonts w:hint="eastAsia" w:ascii="Times New Roman" w:hAnsi="Times New Roman" w:eastAsia="方正仿宋简体" w:cs="Times New Roman"/>
          <w:b/>
          <w:color w:val="000000"/>
          <w:sz w:val="32"/>
          <w:lang w:val="en-US" w:eastAsia="zh-CN"/>
        </w:rPr>
        <w:t>信息</w:t>
      </w:r>
      <w:r>
        <w:rPr>
          <w:rFonts w:hint="eastAsia" w:eastAsia="方正仿宋简体" w:cs="Times New Roman"/>
          <w:b/>
          <w:color w:val="000000"/>
          <w:sz w:val="32"/>
          <w:lang w:val="en-US" w:eastAsia="zh-CN"/>
        </w:rPr>
        <w:t>。</w:t>
      </w:r>
    </w:p>
    <w:p w14:paraId="33505FA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6D6E91E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2025年，漕河镇未收到人大代表建议和政协提案。</w:t>
      </w:r>
    </w:p>
    <w:p w14:paraId="367FAFA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6960AC3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2025年，漕河镇聚焦政务公开主阵地建设，以镇街动态发布为核心，及时精准推送重</w:t>
      </w:r>
      <w:bookmarkStart w:id="1" w:name="_GoBack"/>
      <w:bookmarkEnd w:id="1"/>
      <w:r>
        <w:rPr>
          <w:rFonts w:hint="eastAsia" w:ascii="Times New Roman" w:hAnsi="Times New Roman" w:eastAsia="方正仿宋简体" w:cs="Times New Roman"/>
          <w:b/>
          <w:color w:val="000000"/>
          <w:sz w:val="32"/>
          <w:lang w:val="en-US" w:eastAsia="zh-CN"/>
        </w:rPr>
        <w:t>点工作进展、阶段性成效等关键政务信息，深化政策解读宣讲，同时秉持创新引领理念，发动各科室参与信息编撰、提升原创占比，以贴合实际与群众需求的高质量信息发布，推动政务公开工作提质增效。</w:t>
      </w:r>
    </w:p>
    <w:p w14:paraId="42B1FB1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14:paraId="31B49DC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无。</w:t>
      </w:r>
    </w:p>
    <w:p w14:paraId="6A4353F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69D5C8A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797DE48C"/>
    <w:p w14:paraId="732E851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DF1814-8D5D-4FF1-8205-E21D895814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4BDFB0B-6F47-41CD-88EA-3FCFE3971E96}"/>
  </w:font>
  <w:font w:name="方正小标宋简体">
    <w:panose1 w:val="03000509000000000000"/>
    <w:charset w:val="86"/>
    <w:family w:val="auto"/>
    <w:pitch w:val="default"/>
    <w:sig w:usb0="00000001" w:usb1="080E0000" w:usb2="00000000" w:usb3="00000000" w:csb0="00040000" w:csb1="00000000"/>
    <w:embedRegular r:id="rId3" w:fontKey="{63404358-6C7B-4FD9-8CBB-7EC056E5B40C}"/>
  </w:font>
  <w:font w:name="方正仿宋简体">
    <w:panose1 w:val="02000000000000000000"/>
    <w:charset w:val="86"/>
    <w:family w:val="auto"/>
    <w:pitch w:val="default"/>
    <w:sig w:usb0="A00002BF" w:usb1="184F6CFA" w:usb2="00000012" w:usb3="00000000" w:csb0="00040001" w:csb1="00000000"/>
    <w:embedRegular r:id="rId4" w:fontKey="{4FCED745-87A1-48F6-BE94-90ADC38786FE}"/>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2B7C1B91-790A-4B17-B8BE-5FD12740DBAC}"/>
  </w:font>
  <w:font w:name="仿宋_GB2312">
    <w:panose1 w:val="02010609030101010101"/>
    <w:charset w:val="86"/>
    <w:family w:val="modern"/>
    <w:pitch w:val="default"/>
    <w:sig w:usb0="00000001" w:usb1="080E0000" w:usb2="00000000" w:usb3="00000000" w:csb0="00040000" w:csb1="00000000"/>
    <w:embedRegular r:id="rId6" w:fontKey="{3171DCE7-5B94-47D0-AC90-0B9804190B02}"/>
  </w:font>
  <w:font w:name="楷体_GB2312">
    <w:panose1 w:val="02010609030101010101"/>
    <w:charset w:val="86"/>
    <w:family w:val="modern"/>
    <w:pitch w:val="default"/>
    <w:sig w:usb0="00000001" w:usb1="080E0000" w:usb2="00000000" w:usb3="00000000" w:csb0="00040000" w:csb1="00000000"/>
    <w:embedRegular r:id="rId7" w:fontKey="{C2B93263-C464-4018-853C-0F21AD24705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4110">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5BD29">
                          <w:pPr>
                            <w:pStyle w:val="8"/>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0FC5BD29">
                    <w:pPr>
                      <w:pStyle w:val="8"/>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0a09109d-8e8d-4de7-b405-11e7f0d414f9"/>
  </w:docVars>
  <w:rsids>
    <w:rsidRoot w:val="241E4FC5"/>
    <w:rsid w:val="000356BA"/>
    <w:rsid w:val="000421DE"/>
    <w:rsid w:val="000A1BE1"/>
    <w:rsid w:val="000E1CEE"/>
    <w:rsid w:val="00160AFD"/>
    <w:rsid w:val="001934D6"/>
    <w:rsid w:val="001A0BD0"/>
    <w:rsid w:val="0024688E"/>
    <w:rsid w:val="00313E03"/>
    <w:rsid w:val="00362FF3"/>
    <w:rsid w:val="00610C0A"/>
    <w:rsid w:val="006B57A7"/>
    <w:rsid w:val="006C338A"/>
    <w:rsid w:val="006F7069"/>
    <w:rsid w:val="008071FD"/>
    <w:rsid w:val="00937F11"/>
    <w:rsid w:val="009D3DD6"/>
    <w:rsid w:val="00A41E78"/>
    <w:rsid w:val="00AF3BEC"/>
    <w:rsid w:val="00C43454"/>
    <w:rsid w:val="00C615E4"/>
    <w:rsid w:val="00C6655F"/>
    <w:rsid w:val="00C8001E"/>
    <w:rsid w:val="00DD549C"/>
    <w:rsid w:val="00F239CF"/>
    <w:rsid w:val="00FF0C00"/>
    <w:rsid w:val="01423F24"/>
    <w:rsid w:val="02C80459"/>
    <w:rsid w:val="03D62104"/>
    <w:rsid w:val="048C67C6"/>
    <w:rsid w:val="06710E08"/>
    <w:rsid w:val="06AE3E0A"/>
    <w:rsid w:val="07242737"/>
    <w:rsid w:val="09646A02"/>
    <w:rsid w:val="09EF2614"/>
    <w:rsid w:val="0A4470DA"/>
    <w:rsid w:val="0B4C5599"/>
    <w:rsid w:val="0B5F3E68"/>
    <w:rsid w:val="0D5D2C2A"/>
    <w:rsid w:val="11495627"/>
    <w:rsid w:val="1193257A"/>
    <w:rsid w:val="11A81F3D"/>
    <w:rsid w:val="135205B6"/>
    <w:rsid w:val="14AB3737"/>
    <w:rsid w:val="14F8366F"/>
    <w:rsid w:val="16AD740F"/>
    <w:rsid w:val="1A0D279E"/>
    <w:rsid w:val="1B5E59A7"/>
    <w:rsid w:val="1BD97438"/>
    <w:rsid w:val="1C192B01"/>
    <w:rsid w:val="1C421558"/>
    <w:rsid w:val="1ED5560D"/>
    <w:rsid w:val="1EEC64B9"/>
    <w:rsid w:val="1FA7A31E"/>
    <w:rsid w:val="20D615C1"/>
    <w:rsid w:val="21101AFF"/>
    <w:rsid w:val="23F33270"/>
    <w:rsid w:val="24196311"/>
    <w:rsid w:val="241E4FC5"/>
    <w:rsid w:val="265EDFD8"/>
    <w:rsid w:val="27D86ADC"/>
    <w:rsid w:val="27E579A8"/>
    <w:rsid w:val="27EA3166"/>
    <w:rsid w:val="294B73D4"/>
    <w:rsid w:val="2EF431F0"/>
    <w:rsid w:val="2F383732"/>
    <w:rsid w:val="33C3484E"/>
    <w:rsid w:val="352E5F92"/>
    <w:rsid w:val="35BC67BA"/>
    <w:rsid w:val="36A302BA"/>
    <w:rsid w:val="38D46E50"/>
    <w:rsid w:val="39D76E21"/>
    <w:rsid w:val="39E906DA"/>
    <w:rsid w:val="3A2F701F"/>
    <w:rsid w:val="3A8770E4"/>
    <w:rsid w:val="3AD07DCB"/>
    <w:rsid w:val="3D4967A6"/>
    <w:rsid w:val="3ED82609"/>
    <w:rsid w:val="432172C7"/>
    <w:rsid w:val="4758323C"/>
    <w:rsid w:val="49BA174B"/>
    <w:rsid w:val="4A5674E2"/>
    <w:rsid w:val="4B415739"/>
    <w:rsid w:val="4CA707BE"/>
    <w:rsid w:val="4DA51E00"/>
    <w:rsid w:val="4DB90697"/>
    <w:rsid w:val="4DC36F5E"/>
    <w:rsid w:val="52363D25"/>
    <w:rsid w:val="53333BD1"/>
    <w:rsid w:val="53BA3DAB"/>
    <w:rsid w:val="54E749CC"/>
    <w:rsid w:val="55520701"/>
    <w:rsid w:val="56D770DF"/>
    <w:rsid w:val="577304FA"/>
    <w:rsid w:val="57FF2240"/>
    <w:rsid w:val="59685243"/>
    <w:rsid w:val="5B0C3A57"/>
    <w:rsid w:val="5D4F0930"/>
    <w:rsid w:val="5FA7D17B"/>
    <w:rsid w:val="6086051C"/>
    <w:rsid w:val="60DB78AD"/>
    <w:rsid w:val="67C63C85"/>
    <w:rsid w:val="68CB7079"/>
    <w:rsid w:val="68EC06AA"/>
    <w:rsid w:val="6A240608"/>
    <w:rsid w:val="6ADF6418"/>
    <w:rsid w:val="6BDA52D8"/>
    <w:rsid w:val="6CE250E0"/>
    <w:rsid w:val="6EE13152"/>
    <w:rsid w:val="6F1536B5"/>
    <w:rsid w:val="704951B0"/>
    <w:rsid w:val="708E2F38"/>
    <w:rsid w:val="71861F6E"/>
    <w:rsid w:val="73053A25"/>
    <w:rsid w:val="744A758A"/>
    <w:rsid w:val="766F0001"/>
    <w:rsid w:val="7859225A"/>
    <w:rsid w:val="7A454EDD"/>
    <w:rsid w:val="7B3773CE"/>
    <w:rsid w:val="7B47564B"/>
    <w:rsid w:val="7B5462FC"/>
    <w:rsid w:val="7B764129"/>
    <w:rsid w:val="7CC145C3"/>
    <w:rsid w:val="7CF44998"/>
    <w:rsid w:val="7D7812B9"/>
    <w:rsid w:val="7FC45EA0"/>
    <w:rsid w:val="ABDE0FBA"/>
    <w:rsid w:val="BF85D1CB"/>
    <w:rsid w:val="BFDE5AC7"/>
    <w:rsid w:val="E6E97FA0"/>
    <w:rsid w:val="EB7B582C"/>
    <w:rsid w:val="F576F9FC"/>
    <w:rsid w:val="FE7F24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pPr>
    <w:rPr>
      <w:rFonts w:ascii="Calibri" w:hAnsi="Calibri" w:eastAsia="宋体" w:cs="Calibri"/>
    </w:rPr>
  </w:style>
  <w:style w:type="paragraph" w:styleId="5">
    <w:name w:val="Body Text Indent"/>
    <w:basedOn w:val="1"/>
    <w:next w:val="6"/>
    <w:qFormat/>
    <w:uiPriority w:val="0"/>
    <w:pPr>
      <w:spacing w:after="120"/>
      <w:ind w:left="200" w:leftChars="200"/>
    </w:pPr>
  </w:style>
  <w:style w:type="paragraph" w:styleId="6">
    <w:name w:val="Body Text First Indent 2"/>
    <w:basedOn w:val="5"/>
    <w:next w:val="7"/>
    <w:qFormat/>
    <w:uiPriority w:val="0"/>
    <w:pPr>
      <w:ind w:firstLine="200" w:firstLineChars="200"/>
    </w:pPr>
  </w:style>
  <w:style w:type="paragraph" w:styleId="7">
    <w:name w:val="Body Text First Indent"/>
    <w:basedOn w:val="4"/>
    <w:qFormat/>
    <w:uiPriority w:val="0"/>
    <w:pPr>
      <w:ind w:firstLine="100" w:firstLineChars="1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正文首行缩进1"/>
    <w:basedOn w:val="4"/>
    <w:qFormat/>
    <w:uiPriority w:val="0"/>
    <w:pPr>
      <w:spacing w:before="100" w:beforeAutospacing="1"/>
      <w:ind w:firstLine="100" w:firstLineChars="100"/>
    </w:pPr>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2789</Words>
  <Characters>2885</Characters>
  <Lines>38</Lines>
  <Paragraphs>10</Paragraphs>
  <TotalTime>22</TotalTime>
  <ScaleCrop>false</ScaleCrop>
  <LinksUpToDate>false</LinksUpToDate>
  <CharactersWithSpaces>2885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2022-01-18T10:03:00Z</dcterms:created>
  <dc:creator>云淡风轻</dc:creator>
  <cp:lastModifiedBy>宓</cp:lastModifiedBy>
  <cp:lastPrinted>2024-01-22T19:20:00Z</cp:lastPrinted>
  <dcterms:modified xsi:type="dcterms:W3CDTF">2026-01-12T03:06:40Z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31F6D370E1D44A6690E45C1DE9CF41C9_13</vt:lpwstr>
  </property>
  <property fmtid="{D5CDD505-2E9C-101B-9397-08002B2CF9AE}" pid="4" name="KSOSaveFontToCloudKey">
    <vt:lpwstr>509185331_btnclosed</vt:lpwstr>
  </property>
  <property fmtid="{D5CDD505-2E9C-101B-9397-08002B2CF9AE}" pid="5" name="KSOTemplateDocerSaveRecord">
    <vt:lpwstr>eyJoZGlkIjoiYzY0MmRhNDEzNzNjMWFmNTFhMTBlZTI3OGE1NzJkNzIiLCJ1c2VySWQiOiIxMjcyMjg2ODg1In0=</vt:lpwstr>
  </property>
</Properties>
</file>