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877" w:rsidRPr="00F127C0" w:rsidRDefault="00290877" w:rsidP="00916C0E">
      <w:pPr>
        <w:tabs>
          <w:tab w:val="left" w:pos="1020"/>
          <w:tab w:val="center" w:pos="4393"/>
        </w:tabs>
        <w:spacing w:line="600" w:lineRule="exact"/>
        <w:ind w:firstLine="200"/>
        <w:jc w:val="center"/>
        <w:rPr>
          <w:rFonts w:ascii="黑体" w:eastAsia="黑体" w:hAnsi="黑体"/>
          <w:color w:val="000000"/>
          <w:spacing w:val="8"/>
          <w:sz w:val="32"/>
          <w:szCs w:val="32"/>
        </w:rPr>
      </w:pPr>
    </w:p>
    <w:p w:rsidR="00290877" w:rsidRDefault="00290877" w:rsidP="00290877">
      <w:pPr>
        <w:tabs>
          <w:tab w:val="left" w:pos="1020"/>
          <w:tab w:val="center" w:pos="4393"/>
        </w:tabs>
        <w:spacing w:line="600" w:lineRule="exact"/>
        <w:ind w:firstLine="200"/>
        <w:jc w:val="center"/>
        <w:rPr>
          <w:rFonts w:ascii="仿宋_GB2312" w:hAnsi="仿宋"/>
          <w:color w:val="000000"/>
          <w:spacing w:val="8"/>
          <w:szCs w:val="32"/>
        </w:rPr>
      </w:pPr>
    </w:p>
    <w:p w:rsidR="00290877" w:rsidRDefault="00290877" w:rsidP="00290877">
      <w:pPr>
        <w:tabs>
          <w:tab w:val="left" w:pos="1020"/>
          <w:tab w:val="center" w:pos="4393"/>
        </w:tabs>
        <w:spacing w:line="600" w:lineRule="exact"/>
        <w:ind w:firstLine="200"/>
        <w:jc w:val="center"/>
        <w:rPr>
          <w:rFonts w:ascii="仿宋_GB2312" w:hAnsi="仿宋"/>
          <w:color w:val="000000"/>
          <w:spacing w:val="8"/>
          <w:szCs w:val="32"/>
        </w:rPr>
      </w:pPr>
    </w:p>
    <w:p w:rsidR="00290877" w:rsidRDefault="00B27D3D" w:rsidP="00B27D3D">
      <w:pPr>
        <w:tabs>
          <w:tab w:val="left" w:pos="1020"/>
          <w:tab w:val="center" w:pos="4393"/>
        </w:tabs>
        <w:spacing w:line="600" w:lineRule="exact"/>
        <w:rPr>
          <w:rFonts w:ascii="仿宋_GB2312" w:hAnsi="仿宋"/>
          <w:color w:val="000000"/>
          <w:spacing w:val="8"/>
          <w:szCs w:val="32"/>
        </w:rPr>
      </w:pPr>
      <w:r>
        <w:rPr>
          <w:rFonts w:ascii="仿宋_GB2312" w:hAnsi="仿宋" w:hint="eastAsia"/>
          <w:color w:val="000000"/>
          <w:spacing w:val="8"/>
          <w:szCs w:val="32"/>
        </w:rPr>
        <w:t xml:space="preserve">                                   </w:t>
      </w:r>
      <w:r w:rsidR="00477DDA">
        <w:rPr>
          <w:rFonts w:ascii="仿宋_GB2312" w:hAnsi="仿宋" w:hint="eastAsia"/>
          <w:color w:val="000000"/>
          <w:spacing w:val="8"/>
          <w:szCs w:val="32"/>
        </w:rPr>
        <w:t xml:space="preserve">  </w:t>
      </w:r>
    </w:p>
    <w:p w:rsidR="00477DDA" w:rsidRDefault="00477DDA" w:rsidP="00B27D3D">
      <w:pPr>
        <w:tabs>
          <w:tab w:val="left" w:pos="1020"/>
          <w:tab w:val="center" w:pos="4393"/>
        </w:tabs>
        <w:spacing w:line="600" w:lineRule="exact"/>
        <w:rPr>
          <w:rFonts w:ascii="仿宋_GB2312" w:hAnsi="仿宋"/>
          <w:color w:val="000000"/>
          <w:spacing w:val="8"/>
          <w:szCs w:val="32"/>
        </w:rPr>
      </w:pPr>
      <w:r>
        <w:rPr>
          <w:rFonts w:ascii="仿宋_GB2312" w:hAnsi="仿宋" w:hint="eastAsia"/>
          <w:color w:val="000000"/>
          <w:spacing w:val="8"/>
          <w:szCs w:val="32"/>
        </w:rPr>
        <w:t xml:space="preserve">                                     </w:t>
      </w:r>
    </w:p>
    <w:p w:rsidR="00290877" w:rsidRDefault="00290877" w:rsidP="00374094">
      <w:pPr>
        <w:tabs>
          <w:tab w:val="left" w:pos="1020"/>
          <w:tab w:val="center" w:pos="4393"/>
        </w:tabs>
        <w:spacing w:line="500" w:lineRule="exact"/>
        <w:ind w:firstLine="198"/>
        <w:jc w:val="center"/>
        <w:rPr>
          <w:rFonts w:ascii="仿宋_GB2312" w:hAnsi="仿宋"/>
          <w:color w:val="000000"/>
          <w:spacing w:val="8"/>
          <w:szCs w:val="32"/>
        </w:rPr>
      </w:pPr>
    </w:p>
    <w:p w:rsidR="00290877" w:rsidRPr="009C069B" w:rsidRDefault="00290877" w:rsidP="00290877">
      <w:pPr>
        <w:tabs>
          <w:tab w:val="left" w:pos="1020"/>
          <w:tab w:val="center" w:pos="4393"/>
        </w:tabs>
        <w:rPr>
          <w:rFonts w:ascii="方正小标宋简体" w:eastAsia="方正小标宋简体" w:hAnsi="仿宋"/>
          <w:color w:val="000000"/>
          <w:spacing w:val="8"/>
          <w:sz w:val="18"/>
          <w:szCs w:val="18"/>
        </w:rPr>
      </w:pPr>
    </w:p>
    <w:p w:rsidR="00290877" w:rsidRDefault="00290877" w:rsidP="00290877">
      <w:pPr>
        <w:tabs>
          <w:tab w:val="left" w:pos="1020"/>
          <w:tab w:val="center" w:pos="4393"/>
        </w:tabs>
        <w:jc w:val="center"/>
        <w:rPr>
          <w:rFonts w:ascii="方正小标宋简体" w:eastAsia="方正小标宋简体" w:hAnsi="仿宋"/>
          <w:color w:val="000000"/>
          <w:spacing w:val="8"/>
          <w:sz w:val="18"/>
          <w:szCs w:val="18"/>
        </w:rPr>
      </w:pPr>
    </w:p>
    <w:p w:rsidR="0006719C" w:rsidRDefault="0006719C" w:rsidP="0025602C">
      <w:pPr>
        <w:tabs>
          <w:tab w:val="left" w:pos="1020"/>
          <w:tab w:val="center" w:pos="4393"/>
        </w:tabs>
        <w:rPr>
          <w:rFonts w:ascii="方正小标宋简体" w:eastAsia="方正小标宋简体" w:hAnsi="仿宋"/>
          <w:color w:val="000000"/>
          <w:spacing w:val="8"/>
          <w:sz w:val="18"/>
          <w:szCs w:val="18"/>
        </w:rPr>
      </w:pPr>
    </w:p>
    <w:p w:rsidR="004A1265" w:rsidRDefault="004A1265" w:rsidP="00290877">
      <w:pPr>
        <w:tabs>
          <w:tab w:val="left" w:pos="1020"/>
          <w:tab w:val="center" w:pos="4393"/>
        </w:tabs>
        <w:spacing w:line="579" w:lineRule="exact"/>
        <w:jc w:val="center"/>
        <w:rPr>
          <w:rFonts w:ascii="仿宋_GB2312" w:eastAsia="仿宋_GB2312" w:hAnsi="仿宋"/>
          <w:color w:val="000000"/>
          <w:spacing w:val="8"/>
          <w:sz w:val="32"/>
          <w:szCs w:val="32"/>
        </w:rPr>
      </w:pPr>
    </w:p>
    <w:p w:rsidR="00290877" w:rsidRPr="00AC3548" w:rsidRDefault="00290877" w:rsidP="00290877">
      <w:pPr>
        <w:tabs>
          <w:tab w:val="left" w:pos="1020"/>
          <w:tab w:val="center" w:pos="4393"/>
        </w:tabs>
        <w:spacing w:line="579" w:lineRule="exact"/>
        <w:jc w:val="center"/>
        <w:rPr>
          <w:rFonts w:ascii="仿宋_GB2312" w:eastAsia="仿宋_GB2312" w:hAnsi="仿宋"/>
          <w:color w:val="000000"/>
          <w:spacing w:val="8"/>
          <w:sz w:val="32"/>
          <w:szCs w:val="32"/>
        </w:rPr>
      </w:pPr>
      <w:r w:rsidRPr="00AC3548">
        <w:rPr>
          <w:rFonts w:ascii="仿宋_GB2312" w:eastAsia="仿宋_GB2312" w:hAnsi="仿宋" w:hint="eastAsia"/>
          <w:color w:val="000000"/>
          <w:spacing w:val="8"/>
          <w:sz w:val="32"/>
          <w:szCs w:val="32"/>
        </w:rPr>
        <w:t>济兖公通</w:t>
      </w:r>
      <w:r w:rsidRPr="00AC3548">
        <w:rPr>
          <w:rFonts w:ascii="仿宋_GB2312" w:eastAsia="仿宋_GB2312" w:hAnsi="宋体" w:hint="eastAsia"/>
          <w:color w:val="000000"/>
          <w:spacing w:val="8"/>
          <w:sz w:val="32"/>
          <w:szCs w:val="32"/>
        </w:rPr>
        <w:t>〔</w:t>
      </w:r>
      <w:r w:rsidR="00D32945">
        <w:rPr>
          <w:rFonts w:ascii="仿宋_GB2312" w:eastAsia="仿宋_GB2312" w:hAnsi="仿宋" w:hint="eastAsia"/>
          <w:color w:val="000000"/>
          <w:spacing w:val="8"/>
          <w:sz w:val="32"/>
          <w:szCs w:val="32"/>
        </w:rPr>
        <w:t>2024</w:t>
      </w:r>
      <w:r w:rsidRPr="00AC3548">
        <w:rPr>
          <w:rFonts w:ascii="仿宋_GB2312" w:eastAsia="仿宋_GB2312" w:hAnsi="仿宋" w:hint="eastAsia"/>
          <w:color w:val="000000"/>
          <w:spacing w:val="8"/>
          <w:sz w:val="32"/>
          <w:szCs w:val="32"/>
        </w:rPr>
        <w:t>〕</w:t>
      </w:r>
      <w:r w:rsidR="00D235D2">
        <w:rPr>
          <w:rFonts w:ascii="仿宋_GB2312" w:eastAsia="仿宋_GB2312" w:hAnsi="仿宋" w:hint="eastAsia"/>
          <w:color w:val="000000"/>
          <w:spacing w:val="8"/>
          <w:sz w:val="32"/>
          <w:szCs w:val="32"/>
        </w:rPr>
        <w:t>24</w:t>
      </w:r>
      <w:r w:rsidRPr="00AC3548">
        <w:rPr>
          <w:rFonts w:ascii="仿宋_GB2312" w:eastAsia="仿宋_GB2312" w:hAnsi="仿宋" w:hint="eastAsia"/>
          <w:color w:val="000000"/>
          <w:spacing w:val="8"/>
          <w:sz w:val="32"/>
          <w:szCs w:val="32"/>
        </w:rPr>
        <w:t>号</w:t>
      </w:r>
    </w:p>
    <w:p w:rsidR="00290877" w:rsidRDefault="00290877" w:rsidP="00290877">
      <w:pPr>
        <w:spacing w:line="240" w:lineRule="exact"/>
        <w:rPr>
          <w:rFonts w:ascii="方正小标宋简体" w:eastAsia="方正小标宋简体" w:hAnsi="宋体"/>
          <w:szCs w:val="32"/>
        </w:rPr>
      </w:pPr>
    </w:p>
    <w:p w:rsidR="0006719C" w:rsidRDefault="0006719C" w:rsidP="00290877">
      <w:pPr>
        <w:spacing w:line="240" w:lineRule="exact"/>
        <w:rPr>
          <w:rFonts w:ascii="方正小标宋简体" w:eastAsia="方正小标宋简体" w:hAnsi="宋体"/>
          <w:szCs w:val="32"/>
        </w:rPr>
      </w:pPr>
    </w:p>
    <w:p w:rsidR="00FA07FA" w:rsidRDefault="00FA07FA" w:rsidP="00290877">
      <w:pPr>
        <w:spacing w:line="240" w:lineRule="exact"/>
        <w:rPr>
          <w:rFonts w:ascii="方正小标宋简体" w:eastAsia="方正小标宋简体" w:hAnsi="宋体"/>
          <w:szCs w:val="32"/>
        </w:rPr>
      </w:pPr>
    </w:p>
    <w:p w:rsidR="00C21161" w:rsidRPr="00A502F7" w:rsidRDefault="00C21161" w:rsidP="00C21161">
      <w:pPr>
        <w:spacing w:line="600" w:lineRule="exact"/>
        <w:jc w:val="center"/>
        <w:rPr>
          <w:rFonts w:ascii="方正小标宋简体" w:eastAsia="方正小标宋简体" w:hAnsi="Calibri" w:cs="Times New Roman"/>
          <w:bCs/>
          <w:sz w:val="44"/>
          <w:szCs w:val="44"/>
        </w:rPr>
      </w:pPr>
      <w:r>
        <w:rPr>
          <w:rFonts w:ascii="方正小标宋简体" w:eastAsia="方正小标宋简体" w:hAnsi="Calibri" w:cs="Times New Roman" w:hint="eastAsia"/>
          <w:bCs/>
          <w:sz w:val="44"/>
          <w:szCs w:val="44"/>
        </w:rPr>
        <w:t>印发《</w:t>
      </w:r>
      <w:r w:rsidRPr="00A502F7">
        <w:rPr>
          <w:rFonts w:ascii="方正小标宋简体" w:eastAsia="方正小标宋简体" w:hAnsi="Calibri" w:cs="Times New Roman" w:hint="eastAsia"/>
          <w:bCs/>
          <w:sz w:val="44"/>
          <w:szCs w:val="44"/>
        </w:rPr>
        <w:t>济宁市公安局兖州分局关于</w:t>
      </w:r>
    </w:p>
    <w:p w:rsidR="00C21161" w:rsidRPr="00A502F7" w:rsidRDefault="00C21161" w:rsidP="00C21161">
      <w:pPr>
        <w:spacing w:line="600" w:lineRule="exact"/>
        <w:jc w:val="center"/>
        <w:rPr>
          <w:rFonts w:ascii="方正小标宋简体" w:eastAsia="方正小标宋简体" w:hAnsi="Calibri" w:cs="Times New Roman"/>
          <w:sz w:val="44"/>
          <w:szCs w:val="44"/>
        </w:rPr>
      </w:pPr>
      <w:r w:rsidRPr="00A502F7">
        <w:rPr>
          <w:rFonts w:ascii="方正小标宋简体" w:eastAsia="方正小标宋简体" w:hAnsi="Calibri" w:cs="Times New Roman" w:hint="eastAsia"/>
          <w:bCs/>
          <w:sz w:val="44"/>
          <w:szCs w:val="44"/>
        </w:rPr>
        <w:t>进一步推进政务公开工作实施方案</w:t>
      </w:r>
      <w:r>
        <w:rPr>
          <w:rFonts w:ascii="方正小标宋简体" w:eastAsia="方正小标宋简体" w:hAnsi="Calibri" w:cs="Times New Roman" w:hint="eastAsia"/>
          <w:bCs/>
          <w:sz w:val="44"/>
          <w:szCs w:val="44"/>
        </w:rPr>
        <w:t>》的通知</w:t>
      </w:r>
    </w:p>
    <w:p w:rsidR="00C21161" w:rsidRDefault="00C21161" w:rsidP="00C21161">
      <w:pPr>
        <w:spacing w:line="600" w:lineRule="exact"/>
        <w:rPr>
          <w:rFonts w:ascii="仿宋_GB2312" w:eastAsia="宋体" w:hAnsi="Calibri" w:cs="Times New Roman"/>
          <w:szCs w:val="32"/>
        </w:rPr>
      </w:pPr>
    </w:p>
    <w:p w:rsidR="00C21161" w:rsidRPr="00C21161" w:rsidRDefault="00C21161" w:rsidP="00C21161">
      <w:pPr>
        <w:spacing w:line="600" w:lineRule="exact"/>
        <w:rPr>
          <w:rFonts w:ascii="仿宋_GB2312" w:eastAsia="仿宋_GB2312" w:hAnsi="Calibri" w:cs="Times New Roman"/>
          <w:sz w:val="32"/>
          <w:szCs w:val="32"/>
        </w:rPr>
      </w:pPr>
      <w:r w:rsidRPr="00C21161">
        <w:rPr>
          <w:rFonts w:ascii="仿宋_GB2312" w:eastAsia="仿宋_GB2312" w:hAnsi="Calibri" w:cs="Times New Roman" w:hint="eastAsia"/>
          <w:sz w:val="32"/>
          <w:szCs w:val="32"/>
        </w:rPr>
        <w:t>局属各单位：</w:t>
      </w:r>
    </w:p>
    <w:p w:rsidR="00C21161" w:rsidRPr="00C21161" w:rsidRDefault="00C21161" w:rsidP="00C21161">
      <w:pPr>
        <w:spacing w:line="600" w:lineRule="exact"/>
        <w:ind w:firstLineChars="233" w:firstLine="746"/>
        <w:rPr>
          <w:rFonts w:ascii="仿宋_GB2312" w:eastAsia="仿宋_GB2312" w:hAnsi="Calibri" w:cs="Times New Roman"/>
          <w:sz w:val="32"/>
          <w:szCs w:val="32"/>
        </w:rPr>
      </w:pPr>
      <w:r w:rsidRPr="00C21161">
        <w:rPr>
          <w:rFonts w:ascii="仿宋_GB2312" w:eastAsia="仿宋_GB2312" w:hAnsi="Calibri" w:cs="Times New Roman" w:hint="eastAsia"/>
          <w:sz w:val="32"/>
          <w:szCs w:val="32"/>
        </w:rPr>
        <w:t>现将《济宁市公安局兖州分局关于进一步推进政工公开工作实施方案》印发给你们，请结合工作实际认真贯彻落实。</w:t>
      </w:r>
    </w:p>
    <w:p w:rsidR="00C21161" w:rsidRPr="00C21161" w:rsidRDefault="00C21161" w:rsidP="00C21161">
      <w:pPr>
        <w:spacing w:line="600" w:lineRule="exact"/>
        <w:ind w:firstLineChars="233" w:firstLine="746"/>
        <w:rPr>
          <w:rFonts w:ascii="仿宋_GB2312" w:eastAsia="仿宋_GB2312" w:hAnsi="Calibri" w:cs="Times New Roman"/>
          <w:sz w:val="32"/>
          <w:szCs w:val="32"/>
        </w:rPr>
      </w:pPr>
    </w:p>
    <w:p w:rsidR="00C21161" w:rsidRPr="00C21161" w:rsidRDefault="00C21161" w:rsidP="00C21161">
      <w:pPr>
        <w:spacing w:line="600" w:lineRule="exact"/>
        <w:ind w:firstLineChars="233" w:firstLine="746"/>
        <w:rPr>
          <w:rFonts w:ascii="仿宋_GB2312" w:eastAsia="仿宋_GB2312" w:hAnsi="Calibri" w:cs="Times New Roman"/>
          <w:sz w:val="32"/>
          <w:szCs w:val="32"/>
        </w:rPr>
      </w:pPr>
    </w:p>
    <w:p w:rsidR="00C21161" w:rsidRPr="00C21161" w:rsidRDefault="00C21161" w:rsidP="00C21161">
      <w:pPr>
        <w:wordWrap w:val="0"/>
        <w:spacing w:line="600" w:lineRule="exact"/>
        <w:ind w:firstLineChars="233" w:firstLine="746"/>
        <w:jc w:val="right"/>
        <w:rPr>
          <w:rFonts w:ascii="仿宋_GB2312" w:eastAsia="仿宋_GB2312" w:hAnsi="Calibri" w:cs="Times New Roman"/>
          <w:sz w:val="32"/>
          <w:szCs w:val="32"/>
        </w:rPr>
      </w:pPr>
      <w:r w:rsidRPr="00C21161">
        <w:rPr>
          <w:rFonts w:ascii="仿宋_GB2312" w:eastAsia="仿宋_GB2312" w:hAnsi="Calibri" w:cs="Times New Roman" w:hint="eastAsia"/>
          <w:sz w:val="32"/>
          <w:szCs w:val="32"/>
        </w:rPr>
        <w:t xml:space="preserve">济宁市公安局兖州分局   </w:t>
      </w:r>
    </w:p>
    <w:p w:rsidR="00C21161" w:rsidRPr="00C21161" w:rsidRDefault="00C21161" w:rsidP="00C21161">
      <w:pPr>
        <w:wordWrap w:val="0"/>
        <w:spacing w:line="600" w:lineRule="exact"/>
        <w:jc w:val="right"/>
        <w:rPr>
          <w:rFonts w:ascii="仿宋_GB2312" w:eastAsia="仿宋_GB2312" w:hAnsi="Calibri" w:cs="Times New Roman"/>
          <w:sz w:val="32"/>
          <w:szCs w:val="32"/>
        </w:rPr>
      </w:pPr>
      <w:r w:rsidRPr="00C21161">
        <w:rPr>
          <w:rFonts w:ascii="仿宋_GB2312" w:eastAsia="仿宋_GB2312" w:hAnsi="Calibri" w:cs="Times New Roman" w:hint="eastAsia"/>
          <w:sz w:val="32"/>
          <w:szCs w:val="32"/>
        </w:rPr>
        <w:t>202</w:t>
      </w:r>
      <w:r>
        <w:rPr>
          <w:rFonts w:ascii="仿宋_GB2312" w:eastAsia="仿宋_GB2312" w:hint="eastAsia"/>
          <w:sz w:val="32"/>
          <w:szCs w:val="32"/>
        </w:rPr>
        <w:t>4</w:t>
      </w:r>
      <w:r w:rsidRPr="00C21161">
        <w:rPr>
          <w:rFonts w:ascii="仿宋_GB2312" w:eastAsia="仿宋_GB2312" w:hAnsi="Calibri" w:cs="Times New Roman" w:hint="eastAsia"/>
          <w:sz w:val="32"/>
          <w:szCs w:val="32"/>
        </w:rPr>
        <w:t>年</w:t>
      </w:r>
      <w:r>
        <w:rPr>
          <w:rFonts w:ascii="仿宋_GB2312" w:eastAsia="仿宋_GB2312" w:hint="eastAsia"/>
          <w:sz w:val="32"/>
          <w:szCs w:val="32"/>
        </w:rPr>
        <w:t>6</w:t>
      </w:r>
      <w:r w:rsidRPr="00C21161">
        <w:rPr>
          <w:rFonts w:ascii="仿宋_GB2312" w:eastAsia="仿宋_GB2312" w:hAnsi="Calibri" w:cs="Times New Roman" w:hint="eastAsia"/>
          <w:sz w:val="32"/>
          <w:szCs w:val="32"/>
        </w:rPr>
        <w:t>月</w:t>
      </w:r>
      <w:r>
        <w:rPr>
          <w:rFonts w:ascii="仿宋_GB2312" w:eastAsia="仿宋_GB2312" w:hint="eastAsia"/>
          <w:sz w:val="32"/>
          <w:szCs w:val="32"/>
        </w:rPr>
        <w:t>27</w:t>
      </w:r>
      <w:r w:rsidRPr="00C21161">
        <w:rPr>
          <w:rFonts w:ascii="仿宋_GB2312" w:eastAsia="仿宋_GB2312" w:hAnsi="Calibri" w:cs="Times New Roman" w:hint="eastAsia"/>
          <w:sz w:val="32"/>
          <w:szCs w:val="32"/>
        </w:rPr>
        <w:t xml:space="preserve">日     </w:t>
      </w:r>
    </w:p>
    <w:p w:rsidR="00C21161" w:rsidRDefault="00C21161" w:rsidP="00D235D2">
      <w:pPr>
        <w:pStyle w:val="a5"/>
        <w:widowControl/>
        <w:spacing w:line="579" w:lineRule="exact"/>
        <w:jc w:val="center"/>
        <w:rPr>
          <w:rFonts w:ascii="方正小标宋简体" w:eastAsia="方正小标宋简体" w:hAnsi="方正小标宋简体" w:cs="方正小标宋简体"/>
          <w:color w:val="000000"/>
          <w:sz w:val="43"/>
          <w:szCs w:val="43"/>
          <w:shd w:val="clear" w:color="auto" w:fill="FFFFFF"/>
        </w:rPr>
      </w:pPr>
    </w:p>
    <w:p w:rsidR="00C21161" w:rsidRDefault="00C21161" w:rsidP="00D235D2">
      <w:pPr>
        <w:pStyle w:val="a5"/>
        <w:widowControl/>
        <w:spacing w:line="579" w:lineRule="exact"/>
        <w:jc w:val="center"/>
        <w:rPr>
          <w:rFonts w:ascii="方正小标宋简体" w:eastAsia="方正小标宋简体" w:hAnsi="方正小标宋简体" w:cs="方正小标宋简体"/>
          <w:color w:val="000000"/>
          <w:sz w:val="43"/>
          <w:szCs w:val="43"/>
          <w:shd w:val="clear" w:color="auto" w:fill="FFFFFF"/>
        </w:rPr>
      </w:pPr>
    </w:p>
    <w:p w:rsidR="00D235D2" w:rsidRDefault="00D235D2" w:rsidP="00AC062F">
      <w:pPr>
        <w:pStyle w:val="a5"/>
        <w:widowControl/>
        <w:spacing w:line="640" w:lineRule="exact"/>
        <w:jc w:val="center"/>
        <w:rPr>
          <w:rFonts w:ascii="方正小标宋简体" w:eastAsia="方正小标宋简体" w:hAnsi="方正小标宋简体" w:cs="方正小标宋简体"/>
          <w:color w:val="000000"/>
          <w:sz w:val="43"/>
          <w:szCs w:val="43"/>
          <w:shd w:val="clear" w:color="auto" w:fill="FFFFFF"/>
        </w:rPr>
      </w:pPr>
      <w:r>
        <w:rPr>
          <w:rFonts w:ascii="方正小标宋简体" w:eastAsia="方正小标宋简体" w:hAnsi="方正小标宋简体" w:cs="方正小标宋简体"/>
          <w:color w:val="000000"/>
          <w:sz w:val="43"/>
          <w:szCs w:val="43"/>
          <w:shd w:val="clear" w:color="auto" w:fill="FFFFFF"/>
        </w:rPr>
        <w:lastRenderedPageBreak/>
        <w:t>济宁市公安局兖州分局</w:t>
      </w:r>
    </w:p>
    <w:p w:rsidR="00D235D2" w:rsidRPr="00C21161" w:rsidRDefault="00D235D2" w:rsidP="00AC062F">
      <w:pPr>
        <w:pStyle w:val="a5"/>
        <w:widowControl/>
        <w:spacing w:line="640" w:lineRule="exact"/>
        <w:jc w:val="center"/>
        <w:rPr>
          <w:rFonts w:ascii="方正小标宋简体" w:eastAsia="方正小标宋简体" w:hAnsi="方正小标宋简体" w:cs="方正小标宋简体"/>
          <w:color w:val="000000"/>
          <w:sz w:val="43"/>
          <w:szCs w:val="43"/>
          <w:shd w:val="clear" w:color="auto" w:fill="FFFFFF"/>
        </w:rPr>
      </w:pPr>
      <w:r>
        <w:rPr>
          <w:rFonts w:ascii="方正小标宋简体" w:eastAsia="方正小标宋简体" w:hAnsi="方正小标宋简体" w:cs="方正小标宋简体"/>
          <w:color w:val="000000"/>
          <w:sz w:val="43"/>
          <w:szCs w:val="43"/>
          <w:shd w:val="clear" w:color="auto" w:fill="FFFFFF"/>
        </w:rPr>
        <w:t>关于进一步推进政务公开工作实施方案</w:t>
      </w:r>
    </w:p>
    <w:p w:rsidR="00D235D2" w:rsidRPr="00D235D2" w:rsidRDefault="00D235D2" w:rsidP="00AC062F">
      <w:pPr>
        <w:pStyle w:val="a5"/>
        <w:widowControl/>
        <w:shd w:val="clear" w:color="auto" w:fill="FFFFFF"/>
        <w:spacing w:line="600" w:lineRule="exact"/>
        <w:ind w:firstLineChars="200" w:firstLine="640"/>
        <w:jc w:val="both"/>
        <w:rPr>
          <w:rFonts w:ascii="方正小标宋简体" w:eastAsia="方正小标宋简体" w:hAnsi="方正小标宋简体" w:cs="方正小标宋简体"/>
          <w:color w:val="000000"/>
          <w:sz w:val="32"/>
          <w:szCs w:val="32"/>
          <w:shd w:val="clear" w:color="auto" w:fill="FFFFFF"/>
        </w:rPr>
      </w:pPr>
    </w:p>
    <w:p w:rsidR="00D235D2" w:rsidRDefault="00D235D2" w:rsidP="00AC062F">
      <w:pPr>
        <w:pStyle w:val="a5"/>
        <w:widowControl/>
        <w:shd w:val="clear" w:color="auto" w:fill="FFFFFF"/>
        <w:spacing w:line="570" w:lineRule="exact"/>
        <w:ind w:firstLineChars="200" w:firstLine="640"/>
        <w:jc w:val="both"/>
        <w:rPr>
          <w:rFonts w:ascii="仿宋_GB2312" w:eastAsia="仿宋_GB2312" w:hAnsi="sans-serif" w:cs="仿宋_GB2312" w:hint="eastAsia"/>
          <w:color w:val="000000"/>
          <w:sz w:val="32"/>
          <w:szCs w:val="32"/>
          <w:shd w:val="clear" w:color="auto" w:fill="FFFFFF"/>
        </w:rPr>
      </w:pPr>
      <w:r>
        <w:rPr>
          <w:rFonts w:ascii="仿宋_GB2312" w:eastAsia="仿宋_GB2312" w:hAnsi="sans-serif" w:cs="仿宋_GB2312"/>
          <w:color w:val="000000"/>
          <w:sz w:val="32"/>
          <w:szCs w:val="32"/>
          <w:shd w:val="clear" w:color="auto" w:fill="FFFFFF"/>
        </w:rPr>
        <w:t>为深入贯彻习近平新时代中国特色社会主义思想，认真贯彻落实国务院和山东省、济宁市、兖州区人民政府办公室关于进一步加强政务公开工作的总体部署，配合放管服改革深入开展，着力推进公安机关政务公开工作，不断提升公安机关执法公信力和人民群众对公安工作满意度，现制定实施方案如下：</w:t>
      </w:r>
    </w:p>
    <w:p w:rsidR="00D235D2" w:rsidRDefault="00D235D2" w:rsidP="00AC062F">
      <w:pPr>
        <w:pStyle w:val="a5"/>
        <w:widowControl/>
        <w:spacing w:line="570" w:lineRule="exact"/>
        <w:ind w:firstLineChars="200" w:firstLine="600"/>
        <w:rPr>
          <w:sz w:val="21"/>
          <w:szCs w:val="21"/>
        </w:rPr>
      </w:pPr>
      <w:r>
        <w:rPr>
          <w:rFonts w:ascii="黑体" w:eastAsia="黑体" w:hAnsi="宋体" w:cs="黑体"/>
          <w:color w:val="000000"/>
          <w:sz w:val="30"/>
          <w:szCs w:val="30"/>
        </w:rPr>
        <w:t>一、提高思想认识，切实增强主动公开与主动接受监督的意识</w:t>
      </w:r>
    </w:p>
    <w:p w:rsidR="00D235D2" w:rsidRPr="00D235D2" w:rsidRDefault="00D235D2" w:rsidP="00AC062F">
      <w:pPr>
        <w:pStyle w:val="a5"/>
        <w:widowControl/>
        <w:spacing w:line="570" w:lineRule="exact"/>
        <w:ind w:firstLineChars="200" w:firstLine="640"/>
        <w:rPr>
          <w:sz w:val="32"/>
          <w:szCs w:val="32"/>
        </w:rPr>
      </w:pPr>
      <w:r w:rsidRPr="00D235D2">
        <w:rPr>
          <w:rFonts w:ascii="楷体" w:eastAsia="楷体" w:hAnsi="楷体" w:cs="楷体"/>
          <w:color w:val="000000"/>
          <w:sz w:val="32"/>
          <w:szCs w:val="32"/>
        </w:rPr>
        <w:t>1、公安机关的政务公开是确保严格执法、公正执法的重要制度保障，是实现公安工作公平正义核心价值追求的重要途径。</w:t>
      </w:r>
      <w:r w:rsidRPr="00D235D2">
        <w:rPr>
          <w:rFonts w:ascii="仿宋_GB2312" w:eastAsia="仿宋_GB2312" w:hAnsi="sans-serif" w:cs="仿宋_GB2312"/>
          <w:color w:val="000000"/>
          <w:sz w:val="32"/>
          <w:szCs w:val="32"/>
        </w:rPr>
        <w:t>公安机关作为国家治安行政和刑事司法机关，深入推进政务公开，既是履行职责所需、法治建设所要，也是民心民意所向，实现公平正义所在。多年来，全区公安机关坚持以公开促公正、以透明保廉洁，全面推行政务公开工作，取得明显成效。但随着互联网技术的迅猛发展和信息传播方式的深刻变革，随着法治建设进程的逐步加快，社会公众对警务工作的知情、参与和监督意识不断增强，对公安机关政务公开工作提出了新的更高要求。全区公安机关要以习近平新时代中国特色社会主义思想和党的十九大精神为指导，积极适应法治建设进程，着力增强主动公开、主动接受监督的</w:t>
      </w:r>
      <w:r w:rsidRPr="00D235D2">
        <w:rPr>
          <w:rFonts w:ascii="仿宋_GB2312" w:eastAsia="仿宋_GB2312" w:hAnsi="sans-serif" w:cs="仿宋_GB2312"/>
          <w:color w:val="000000"/>
          <w:sz w:val="32"/>
          <w:szCs w:val="32"/>
        </w:rPr>
        <w:lastRenderedPageBreak/>
        <w:t>意识，把深化政务公开置于公安工作的全过程，拓展公开范围，拓宽公开渠道，创新公开形式，进一步打造完善公安机关开放、动态、透明、全民的阳光警务。</w:t>
      </w:r>
    </w:p>
    <w:p w:rsidR="00D235D2" w:rsidRDefault="00D235D2" w:rsidP="00AC062F">
      <w:pPr>
        <w:pStyle w:val="a5"/>
        <w:widowControl/>
        <w:shd w:val="clear" w:color="auto" w:fill="FFFFFF"/>
        <w:spacing w:line="570" w:lineRule="exact"/>
        <w:ind w:firstLineChars="200" w:firstLine="640"/>
        <w:jc w:val="both"/>
        <w:rPr>
          <w:rFonts w:ascii="sans-serif" w:eastAsia="sans-serif" w:hAnsi="sans-serif" w:cs="sans-serif"/>
          <w:color w:val="000000"/>
        </w:rPr>
      </w:pPr>
      <w:r>
        <w:rPr>
          <w:rFonts w:ascii="黑体" w:eastAsia="黑体" w:hAnsi="宋体" w:cs="黑体" w:hint="eastAsia"/>
          <w:color w:val="000000"/>
          <w:sz w:val="32"/>
          <w:szCs w:val="32"/>
          <w:shd w:val="clear" w:color="auto" w:fill="FFFFFF"/>
        </w:rPr>
        <w:t>二、明确原则目标，依法开展公安机关政务公开工作</w:t>
      </w:r>
    </w:p>
    <w:p w:rsidR="00D235D2" w:rsidRPr="00D235D2" w:rsidRDefault="00D235D2" w:rsidP="00AC062F">
      <w:pPr>
        <w:pStyle w:val="a5"/>
        <w:widowControl/>
        <w:shd w:val="clear" w:color="auto" w:fill="FFFFFF"/>
        <w:spacing w:line="570" w:lineRule="exact"/>
        <w:ind w:firstLineChars="200" w:firstLine="640"/>
        <w:jc w:val="both"/>
        <w:rPr>
          <w:rFonts w:ascii="sans-serif" w:eastAsia="sans-serif" w:hAnsi="sans-serif" w:cs="sans-serif"/>
          <w:color w:val="000000"/>
          <w:sz w:val="32"/>
          <w:szCs w:val="32"/>
        </w:rPr>
      </w:pPr>
      <w:r w:rsidRPr="00D235D2">
        <w:rPr>
          <w:rFonts w:ascii="楷体_GB2312" w:eastAsia="楷体_GB2312" w:hAnsi="sans-serif" w:cs="楷体_GB2312"/>
          <w:color w:val="000000"/>
          <w:sz w:val="32"/>
          <w:szCs w:val="32"/>
          <w:shd w:val="clear" w:color="auto" w:fill="FFFFFF"/>
        </w:rPr>
        <w:t>2、公安机关政务公开要坚持公平公正、合法适度、互动有序、及时准确、便民利民原则。</w:t>
      </w:r>
      <w:r w:rsidRPr="00D235D2">
        <w:rPr>
          <w:rFonts w:ascii="仿宋_GB2312" w:eastAsia="仿宋_GB2312" w:hAnsi="sans-serif" w:cs="仿宋_GB2312"/>
          <w:color w:val="000000"/>
          <w:sz w:val="32"/>
          <w:szCs w:val="32"/>
          <w:shd w:val="clear" w:color="auto" w:fill="FFFFFF"/>
        </w:rPr>
        <w:t>对涉及公共利益、公众普遍关注、需要社会知晓的政务信息，应当主动向社会公开；对不宜向社会公开，但涉及特定对象权利义务、需要特定对象知悉的，应当告知特定对象，或者为特定对象及委托人提供依申请查询服务；涉及国家秘密和商业秘密、个人隐私，可能妨害正常警务活动或者影响社会稳定的，以及其他不宜公开的政务信息不予公开。但经权利人同意或者公安机关认为不公开可能对公共利益造成重大影响的，可予以公开。</w:t>
      </w:r>
    </w:p>
    <w:p w:rsidR="00D235D2" w:rsidRPr="00D235D2" w:rsidRDefault="00D235D2" w:rsidP="00AC062F">
      <w:pPr>
        <w:pStyle w:val="a5"/>
        <w:widowControl/>
        <w:spacing w:line="570" w:lineRule="exact"/>
        <w:ind w:firstLineChars="200" w:firstLine="640"/>
        <w:rPr>
          <w:rFonts w:ascii="sans-serif" w:eastAsia="sans-serif" w:hAnsi="sans-serif" w:cs="sans-serif"/>
          <w:color w:val="000000"/>
          <w:sz w:val="32"/>
          <w:szCs w:val="32"/>
        </w:rPr>
      </w:pPr>
      <w:r w:rsidRPr="00D235D2">
        <w:rPr>
          <w:rFonts w:ascii="楷体_GB2312" w:eastAsia="楷体_GB2312" w:hAnsi="sans-serif" w:cs="楷体_GB2312"/>
          <w:color w:val="000000"/>
          <w:sz w:val="32"/>
          <w:szCs w:val="32"/>
          <w:shd w:val="clear" w:color="auto" w:fill="FFFFFF"/>
        </w:rPr>
        <w:t>3、公安机关政务公开工作要突出工作重点。</w:t>
      </w:r>
      <w:r w:rsidRPr="00D235D2">
        <w:rPr>
          <w:rFonts w:ascii="仿宋_GB2312" w:eastAsia="仿宋_GB2312" w:hAnsi="sans-serif" w:cs="仿宋_GB2312"/>
          <w:color w:val="000000"/>
          <w:sz w:val="32"/>
          <w:szCs w:val="32"/>
          <w:shd w:val="clear" w:color="auto" w:fill="FFFFFF"/>
        </w:rPr>
        <w:t>紧紧围绕决策、执行、管理、服务、结果</w:t>
      </w:r>
      <w:r w:rsidRPr="00D235D2">
        <w:rPr>
          <w:rFonts w:ascii="微软雅黑" w:eastAsia="微软雅黑" w:hAnsi="微软雅黑" w:cs="微软雅黑"/>
          <w:color w:val="000000"/>
          <w:sz w:val="32"/>
          <w:szCs w:val="32"/>
          <w:shd w:val="clear" w:color="auto" w:fill="FFFFFF"/>
        </w:rPr>
        <w:t>“</w:t>
      </w:r>
      <w:r w:rsidRPr="00D235D2">
        <w:rPr>
          <w:rFonts w:ascii="仿宋_GB2312" w:eastAsia="仿宋_GB2312" w:hAnsi="sans-serif" w:cs="仿宋_GB2312"/>
          <w:color w:val="000000"/>
          <w:sz w:val="32"/>
          <w:szCs w:val="32"/>
          <w:shd w:val="clear" w:color="auto" w:fill="FFFFFF"/>
        </w:rPr>
        <w:t>五公开</w:t>
      </w:r>
      <w:r w:rsidRPr="00D235D2">
        <w:rPr>
          <w:rFonts w:ascii="微软雅黑" w:eastAsia="微软雅黑" w:hAnsi="微软雅黑" w:cs="微软雅黑" w:hint="eastAsia"/>
          <w:color w:val="000000"/>
          <w:sz w:val="32"/>
          <w:szCs w:val="32"/>
          <w:shd w:val="clear" w:color="auto" w:fill="FFFFFF"/>
        </w:rPr>
        <w:t>”</w:t>
      </w:r>
      <w:r w:rsidRPr="00D235D2">
        <w:rPr>
          <w:rFonts w:ascii="仿宋_GB2312" w:eastAsia="仿宋_GB2312" w:hAnsi="sans-serif" w:cs="仿宋_GB2312"/>
          <w:color w:val="000000"/>
          <w:sz w:val="32"/>
          <w:szCs w:val="32"/>
          <w:shd w:val="clear" w:color="auto" w:fill="FFFFFF"/>
        </w:rPr>
        <w:t>原则，在不涉及国家秘密和警务工作秘密的前提下，重点公开以下内容：公安机关制定的规范性文件和有关标准，根据法律、法规、规章制定的各类实施细则、管理办法、具体应用解释等规范性文件；有关法律、行政法规、地方性法规以及部门规章制度；本级公安机关制定的权力清单和责任清单；行政管理过程中涉及公民、法人或者其他组织切身利益的通知、通告等可公开信息；公安行政事业性收费的项目、依据、标准，财政预算、决算情况，重大基本建设项目的批准、实施和政府采购情况；公安机关行政审批和公共服务事项、承办部门、审批</w:t>
      </w:r>
      <w:r w:rsidRPr="00D235D2">
        <w:rPr>
          <w:rFonts w:ascii="仿宋_GB2312" w:eastAsia="仿宋_GB2312" w:hAnsi="sans-serif" w:cs="仿宋_GB2312"/>
          <w:color w:val="000000"/>
          <w:sz w:val="32"/>
          <w:szCs w:val="32"/>
          <w:shd w:val="clear" w:color="auto" w:fill="FFFFFF"/>
        </w:rPr>
        <w:lastRenderedPageBreak/>
        <w:t>依据、办理条件、数量、程序、申报范本、办理时限、办理流程、监督方式以及申请行政审批需要提交的全部材料目录及办理情况；公安民警招考、录用、辞退的条件和程序；公安机关推出的便民利民措施；涉及公民、法人和其他组织切身利益需依法公示并向社会征询意见的事项等。局属各单位要立足工作实际，依托区政府信息公开网站开展好政务公开工作。</w:t>
      </w:r>
    </w:p>
    <w:p w:rsidR="00D235D2" w:rsidRDefault="00D235D2" w:rsidP="00AC062F">
      <w:pPr>
        <w:pStyle w:val="a5"/>
        <w:widowControl/>
        <w:shd w:val="clear" w:color="auto" w:fill="FFFFFF"/>
        <w:spacing w:line="570" w:lineRule="exact"/>
        <w:ind w:firstLineChars="200" w:firstLine="640"/>
        <w:jc w:val="both"/>
        <w:rPr>
          <w:rFonts w:ascii="sans-serif" w:eastAsia="sans-serif" w:hAnsi="sans-serif" w:cs="sans-serif"/>
          <w:color w:val="000000"/>
        </w:rPr>
      </w:pPr>
      <w:r>
        <w:rPr>
          <w:rFonts w:ascii="黑体" w:eastAsia="黑体" w:hAnsi="宋体" w:cs="黑体" w:hint="eastAsia"/>
          <w:color w:val="000000"/>
          <w:sz w:val="32"/>
          <w:szCs w:val="32"/>
          <w:shd w:val="clear" w:color="auto" w:fill="FFFFFF"/>
        </w:rPr>
        <w:t>三、围绕重大部署，着力推进决策公开</w:t>
      </w:r>
    </w:p>
    <w:p w:rsidR="00D235D2" w:rsidRDefault="00D235D2" w:rsidP="00AC062F">
      <w:pPr>
        <w:pStyle w:val="a5"/>
        <w:widowControl/>
        <w:shd w:val="clear" w:color="auto" w:fill="FFFFFF"/>
        <w:spacing w:line="570" w:lineRule="exact"/>
        <w:ind w:firstLineChars="200" w:firstLine="640"/>
        <w:jc w:val="both"/>
        <w:rPr>
          <w:rFonts w:ascii="sans-serif" w:eastAsia="sans-serif" w:hAnsi="sans-serif" w:cs="sans-serif"/>
          <w:color w:val="000000"/>
        </w:rPr>
      </w:pPr>
      <w:r>
        <w:rPr>
          <w:rFonts w:ascii="楷体_GB2312" w:eastAsia="楷体_GB2312" w:hAnsi="sans-serif" w:cs="楷体_GB2312"/>
          <w:color w:val="000000"/>
          <w:sz w:val="32"/>
          <w:szCs w:val="32"/>
          <w:shd w:val="clear" w:color="auto" w:fill="FFFFFF"/>
        </w:rPr>
        <w:t>4、推进机构职能、领导信息、招考录用公开工作。</w:t>
      </w:r>
      <w:r>
        <w:rPr>
          <w:rFonts w:ascii="仿宋_GB2312" w:eastAsia="仿宋_GB2312" w:hAnsi="sans-serif" w:cs="仿宋_GB2312"/>
          <w:color w:val="000000"/>
          <w:sz w:val="32"/>
          <w:szCs w:val="32"/>
          <w:shd w:val="clear" w:color="auto" w:fill="FFFFFF"/>
        </w:rPr>
        <w:t>及时公开公安机关主要职责、机构设置依据</w:t>
      </w:r>
      <w:r>
        <w:rPr>
          <w:rFonts w:ascii="微软雅黑" w:eastAsia="微软雅黑" w:hAnsi="微软雅黑" w:cs="微软雅黑" w:hint="eastAsia"/>
          <w:color w:val="000000"/>
          <w:sz w:val="32"/>
          <w:szCs w:val="32"/>
          <w:shd w:val="clear" w:color="auto" w:fill="FFFFFF"/>
        </w:rPr>
        <w:t>“</w:t>
      </w:r>
      <w:r>
        <w:rPr>
          <w:rFonts w:ascii="仿宋_GB2312" w:eastAsia="仿宋_GB2312" w:hAnsi="sans-serif" w:cs="仿宋_GB2312"/>
          <w:color w:val="000000"/>
          <w:sz w:val="32"/>
          <w:szCs w:val="32"/>
          <w:shd w:val="clear" w:color="auto" w:fill="FFFFFF"/>
        </w:rPr>
        <w:t>三定</w:t>
      </w:r>
      <w:r>
        <w:rPr>
          <w:rFonts w:ascii="微软雅黑" w:eastAsia="微软雅黑" w:hAnsi="微软雅黑" w:cs="微软雅黑" w:hint="eastAsia"/>
          <w:color w:val="000000"/>
          <w:sz w:val="32"/>
          <w:szCs w:val="32"/>
          <w:shd w:val="clear" w:color="auto" w:fill="FFFFFF"/>
        </w:rPr>
        <w:t>”</w:t>
      </w:r>
      <w:r>
        <w:rPr>
          <w:rFonts w:ascii="仿宋_GB2312" w:eastAsia="仿宋_GB2312" w:hAnsi="sans-serif" w:cs="仿宋_GB2312"/>
          <w:color w:val="000000"/>
          <w:sz w:val="32"/>
          <w:szCs w:val="32"/>
          <w:shd w:val="clear" w:color="auto" w:fill="FFFFFF"/>
        </w:rPr>
        <w:t>方案及职责调整情况确定的本部门最新工作职责、内设机构（办公地址、办公时间、联系方式）、部门领导姓名、工作职务、工作分工、个人履历与变更情况，公安民警招考、录用、辞退等信息。（责任单位：政工室）</w:t>
      </w:r>
    </w:p>
    <w:p w:rsidR="00D235D2" w:rsidRDefault="00D235D2" w:rsidP="00AC062F">
      <w:pPr>
        <w:pStyle w:val="a5"/>
        <w:widowControl/>
        <w:shd w:val="clear" w:color="auto" w:fill="FFFFFF"/>
        <w:spacing w:line="570" w:lineRule="exact"/>
        <w:ind w:firstLineChars="200" w:firstLine="640"/>
        <w:jc w:val="both"/>
        <w:rPr>
          <w:rFonts w:ascii="sans-serif" w:eastAsia="sans-serif" w:hAnsi="sans-serif" w:cs="sans-serif"/>
          <w:color w:val="000000"/>
        </w:rPr>
      </w:pPr>
      <w:r>
        <w:rPr>
          <w:rFonts w:ascii="楷体_GB2312" w:eastAsia="楷体_GB2312" w:hAnsi="sans-serif" w:cs="楷体_GB2312"/>
          <w:color w:val="000000"/>
          <w:sz w:val="32"/>
          <w:szCs w:val="32"/>
          <w:shd w:val="clear" w:color="auto" w:fill="FFFFFF"/>
        </w:rPr>
        <w:t>5、抓好重大决策执行落实公开工作。</w:t>
      </w:r>
      <w:r>
        <w:rPr>
          <w:rFonts w:ascii="仿宋_GB2312" w:eastAsia="仿宋_GB2312" w:hAnsi="sans-serif" w:cs="仿宋_GB2312"/>
          <w:color w:val="000000"/>
          <w:sz w:val="32"/>
          <w:szCs w:val="32"/>
          <w:shd w:val="clear" w:color="auto" w:fill="FFFFFF"/>
        </w:rPr>
        <w:t>推进公安机关非涉密、涉及民生问题的重要政策措施、重点工作任务执行情况公开，全面公开政府工作报告、年度重点工作、民生实事项目等重大决策部署的执行情况的实施步骤、具体措施、责任分工、工作进展、工作成效、监督方式等信息。（责任单位：指挥中心秘书科，配合单位：重大决策执行涉及警种单位）。</w:t>
      </w:r>
    </w:p>
    <w:p w:rsidR="00D235D2" w:rsidRDefault="00D235D2" w:rsidP="00AC062F">
      <w:pPr>
        <w:pStyle w:val="a5"/>
        <w:widowControl/>
        <w:shd w:val="clear" w:color="auto" w:fill="FFFFFF"/>
        <w:spacing w:line="570" w:lineRule="exact"/>
        <w:ind w:firstLineChars="200" w:firstLine="640"/>
        <w:jc w:val="both"/>
        <w:rPr>
          <w:rFonts w:ascii="sans-serif" w:eastAsia="sans-serif" w:hAnsi="sans-serif" w:cs="sans-serif"/>
          <w:color w:val="000000"/>
        </w:rPr>
      </w:pPr>
      <w:r>
        <w:rPr>
          <w:rFonts w:ascii="楷体_GB2312" w:eastAsia="楷体_GB2312" w:hAnsi="sans-serif" w:cs="楷体_GB2312"/>
          <w:color w:val="000000"/>
          <w:sz w:val="32"/>
          <w:szCs w:val="32"/>
          <w:shd w:val="clear" w:color="auto" w:fill="FFFFFF"/>
        </w:rPr>
        <w:t>6、抓好政策解读工作。</w:t>
      </w:r>
      <w:r>
        <w:rPr>
          <w:rFonts w:ascii="仿宋_GB2312" w:eastAsia="仿宋_GB2312" w:hAnsi="sans-serif" w:cs="仿宋_GB2312"/>
          <w:color w:val="000000"/>
          <w:sz w:val="32"/>
          <w:szCs w:val="32"/>
          <w:shd w:val="clear" w:color="auto" w:fill="FFFFFF"/>
        </w:rPr>
        <w:t>对已作出的非涉密重大决策、政策，要按照</w:t>
      </w:r>
      <w:r>
        <w:rPr>
          <w:rFonts w:ascii="微软雅黑" w:eastAsia="微软雅黑" w:hAnsi="微软雅黑" w:cs="微软雅黑" w:hint="eastAsia"/>
          <w:color w:val="000000"/>
          <w:sz w:val="32"/>
          <w:szCs w:val="32"/>
          <w:shd w:val="clear" w:color="auto" w:fill="FFFFFF"/>
        </w:rPr>
        <w:t>“</w:t>
      </w:r>
      <w:r>
        <w:rPr>
          <w:rFonts w:ascii="仿宋_GB2312" w:eastAsia="仿宋_GB2312" w:hAnsi="sans-serif" w:cs="仿宋_GB2312"/>
          <w:color w:val="000000"/>
          <w:sz w:val="32"/>
          <w:szCs w:val="32"/>
          <w:shd w:val="clear" w:color="auto" w:fill="FFFFFF"/>
        </w:rPr>
        <w:t>谁起草、谁解读</w:t>
      </w:r>
      <w:r>
        <w:rPr>
          <w:rFonts w:ascii="微软雅黑" w:eastAsia="微软雅黑" w:hAnsi="微软雅黑" w:cs="微软雅黑" w:hint="eastAsia"/>
          <w:color w:val="000000"/>
          <w:sz w:val="32"/>
          <w:szCs w:val="32"/>
          <w:shd w:val="clear" w:color="auto" w:fill="FFFFFF"/>
        </w:rPr>
        <w:t>”</w:t>
      </w:r>
      <w:r>
        <w:rPr>
          <w:rFonts w:ascii="仿宋_GB2312" w:eastAsia="仿宋_GB2312" w:hAnsi="sans-serif" w:cs="仿宋_GB2312"/>
          <w:color w:val="000000"/>
          <w:sz w:val="32"/>
          <w:szCs w:val="32"/>
          <w:shd w:val="clear" w:color="auto" w:fill="FFFFFF"/>
        </w:rPr>
        <w:t>的原则，做好政策解读工作。坚持将政策解读与政策制定同步考虑、同步安排，文件</w:t>
      </w:r>
      <w:r>
        <w:rPr>
          <w:rFonts w:ascii="仿宋_GB2312" w:eastAsia="仿宋_GB2312" w:hAnsi="sans-serif" w:cs="仿宋_GB2312"/>
          <w:color w:val="000000"/>
          <w:sz w:val="32"/>
          <w:szCs w:val="32"/>
          <w:shd w:val="clear" w:color="auto" w:fill="FFFFFF"/>
        </w:rPr>
        <w:lastRenderedPageBreak/>
        <w:t>公布后3个工作日内由牵头起草部门将相关解读材料与文件报送指挥中心秘书科后，在区政府信息公开平台发布，重点解读政策措施的背景依据、目标任务、涉及范围、执行口径，以及关键词诠释、惠民利民举措、新旧政策差异等，向广大人民群众解疑释惑，发出权威声音，对出台政策文件要采用新闻发布、图文、动漫多种形式进行解读。（责任单位：指挥中心秘书科，配合单位：政策文件涉及的警种单位。）</w:t>
      </w:r>
    </w:p>
    <w:p w:rsidR="00D235D2" w:rsidRDefault="00D235D2" w:rsidP="00AC062F">
      <w:pPr>
        <w:pStyle w:val="a5"/>
        <w:widowControl/>
        <w:shd w:val="clear" w:color="auto" w:fill="FFFFFF"/>
        <w:spacing w:line="570" w:lineRule="exact"/>
        <w:ind w:firstLineChars="200" w:firstLine="640"/>
        <w:jc w:val="both"/>
        <w:rPr>
          <w:rFonts w:ascii="sans-serif" w:eastAsia="sans-serif" w:hAnsi="sans-serif" w:cs="sans-serif"/>
          <w:color w:val="000000"/>
        </w:rPr>
      </w:pPr>
      <w:r>
        <w:rPr>
          <w:rFonts w:ascii="楷体_GB2312" w:eastAsia="楷体_GB2312" w:hAnsi="sans-serif" w:cs="楷体_GB2312"/>
          <w:color w:val="000000"/>
          <w:sz w:val="32"/>
          <w:szCs w:val="32"/>
          <w:shd w:val="clear" w:color="auto" w:fill="FFFFFF"/>
        </w:rPr>
        <w:t>7、做好部门公文公开属性源头认定与公开工作。</w:t>
      </w:r>
      <w:r>
        <w:rPr>
          <w:rFonts w:ascii="仿宋_GB2312" w:eastAsia="仿宋_GB2312" w:hAnsi="sans-serif" w:cs="仿宋_GB2312"/>
          <w:color w:val="000000"/>
          <w:sz w:val="32"/>
          <w:szCs w:val="32"/>
          <w:shd w:val="clear" w:color="auto" w:fill="FFFFFF"/>
        </w:rPr>
        <w:t>按照</w:t>
      </w:r>
      <w:r>
        <w:rPr>
          <w:rFonts w:ascii="微软雅黑" w:eastAsia="微软雅黑" w:hAnsi="微软雅黑" w:cs="微软雅黑" w:hint="eastAsia"/>
          <w:color w:val="000000"/>
          <w:sz w:val="32"/>
          <w:szCs w:val="32"/>
          <w:shd w:val="clear" w:color="auto" w:fill="FFFFFF"/>
        </w:rPr>
        <w:t>“</w:t>
      </w:r>
      <w:r>
        <w:rPr>
          <w:rFonts w:ascii="仿宋_GB2312" w:eastAsia="仿宋_GB2312" w:hAnsi="sans-serif" w:cs="仿宋_GB2312"/>
          <w:color w:val="000000"/>
          <w:sz w:val="32"/>
          <w:szCs w:val="32"/>
          <w:shd w:val="clear" w:color="auto" w:fill="FFFFFF"/>
        </w:rPr>
        <w:t>谁起草、谁公开</w:t>
      </w:r>
      <w:r>
        <w:rPr>
          <w:rFonts w:ascii="微软雅黑" w:eastAsia="微软雅黑" w:hAnsi="微软雅黑" w:cs="微软雅黑" w:hint="eastAsia"/>
          <w:color w:val="000000"/>
          <w:sz w:val="32"/>
          <w:szCs w:val="32"/>
          <w:shd w:val="clear" w:color="auto" w:fill="FFFFFF"/>
        </w:rPr>
        <w:t>”</w:t>
      </w:r>
      <w:r>
        <w:rPr>
          <w:rFonts w:ascii="仿宋_GB2312" w:eastAsia="仿宋_GB2312" w:hAnsi="sans-serif" w:cs="仿宋_GB2312"/>
          <w:color w:val="000000"/>
          <w:sz w:val="32"/>
          <w:szCs w:val="32"/>
          <w:shd w:val="clear" w:color="auto" w:fill="FFFFFF"/>
        </w:rPr>
        <w:t>的原则，建立公文公开属性源头认定、公开内容动态扩展和定期审查机制，在文件拟制环节，分局启用新版拟稿处理签，设置关于公开属性的三种选项（主动公开、依申请公开、不公开），局属各单位在拟制公文时均要采用新版拟稿处理签，明确主动公开、依申请公开、不予公开等属性，随公文一并报批，拟不予公开的，要依法依规说明理由。警种部门上报的发文请示件和拟稿处理签没有明确的公开属性建议的，或者没有依法依规说明不公开理由的，指挥中心按规定予以退文。各单位在文件正式印发时，要在文件正文上明确标注公开属性，方式是在附注位置(成文日期下一行居左空二字)加括号</w:t>
      </w:r>
      <w:r>
        <w:rPr>
          <w:rFonts w:ascii="微软雅黑" w:eastAsia="微软雅黑" w:hAnsi="微软雅黑" w:cs="微软雅黑" w:hint="eastAsia"/>
          <w:color w:val="000000"/>
          <w:sz w:val="32"/>
          <w:szCs w:val="32"/>
          <w:shd w:val="clear" w:color="auto" w:fill="FFFFFF"/>
        </w:rPr>
        <w:t>“</w:t>
      </w:r>
      <w:r>
        <w:rPr>
          <w:rFonts w:ascii="仿宋_GB2312" w:eastAsia="仿宋_GB2312" w:hAnsi="sans-serif" w:cs="仿宋_GB2312"/>
          <w:color w:val="000000"/>
          <w:sz w:val="32"/>
          <w:szCs w:val="32"/>
          <w:shd w:val="clear" w:color="auto" w:fill="FFFFFF"/>
        </w:rPr>
        <w:t>此件主动公开</w:t>
      </w:r>
      <w:r>
        <w:rPr>
          <w:rFonts w:ascii="微软雅黑" w:eastAsia="微软雅黑" w:hAnsi="微软雅黑" w:cs="微软雅黑" w:hint="eastAsia"/>
          <w:color w:val="000000"/>
          <w:sz w:val="32"/>
          <w:szCs w:val="32"/>
          <w:shd w:val="clear" w:color="auto" w:fill="FFFFFF"/>
        </w:rPr>
        <w:t>”</w:t>
      </w:r>
      <w:r>
        <w:rPr>
          <w:rFonts w:ascii="仿宋_GB2312" w:eastAsia="仿宋_GB2312" w:hAnsi="sans-serif" w:cs="仿宋_GB2312"/>
          <w:color w:val="000000"/>
          <w:sz w:val="32"/>
          <w:szCs w:val="32"/>
          <w:shd w:val="clear" w:color="auto" w:fill="FFFFFF"/>
        </w:rPr>
        <w:t>、</w:t>
      </w:r>
      <w:r>
        <w:rPr>
          <w:rFonts w:ascii="微软雅黑" w:eastAsia="微软雅黑" w:hAnsi="微软雅黑" w:cs="微软雅黑" w:hint="eastAsia"/>
          <w:color w:val="000000"/>
          <w:sz w:val="32"/>
          <w:szCs w:val="32"/>
          <w:shd w:val="clear" w:color="auto" w:fill="FFFFFF"/>
        </w:rPr>
        <w:t>“</w:t>
      </w:r>
      <w:r>
        <w:rPr>
          <w:rFonts w:ascii="仿宋_GB2312" w:eastAsia="仿宋_GB2312" w:hAnsi="sans-serif" w:cs="仿宋_GB2312"/>
          <w:color w:val="000000"/>
          <w:sz w:val="32"/>
          <w:szCs w:val="32"/>
          <w:shd w:val="clear" w:color="auto" w:fill="FFFFFF"/>
        </w:rPr>
        <w:t>此件依申请公开</w:t>
      </w:r>
      <w:r>
        <w:rPr>
          <w:rFonts w:ascii="微软雅黑" w:eastAsia="微软雅黑" w:hAnsi="微软雅黑" w:cs="微软雅黑" w:hint="eastAsia"/>
          <w:color w:val="000000"/>
          <w:sz w:val="32"/>
          <w:szCs w:val="32"/>
          <w:shd w:val="clear" w:color="auto" w:fill="FFFFFF"/>
        </w:rPr>
        <w:t>”</w:t>
      </w:r>
      <w:r>
        <w:rPr>
          <w:rFonts w:ascii="仿宋_GB2312" w:eastAsia="仿宋_GB2312" w:hAnsi="sans-serif" w:cs="仿宋_GB2312"/>
          <w:color w:val="000000"/>
          <w:sz w:val="32"/>
          <w:szCs w:val="32"/>
          <w:shd w:val="clear" w:color="auto" w:fill="FFFFFF"/>
        </w:rPr>
        <w:t>或</w:t>
      </w:r>
      <w:r>
        <w:rPr>
          <w:rFonts w:ascii="微软雅黑" w:eastAsia="微软雅黑" w:hAnsi="微软雅黑" w:cs="微软雅黑" w:hint="eastAsia"/>
          <w:color w:val="000000"/>
          <w:sz w:val="32"/>
          <w:szCs w:val="32"/>
          <w:shd w:val="clear" w:color="auto" w:fill="FFFFFF"/>
        </w:rPr>
        <w:t>“</w:t>
      </w:r>
      <w:r>
        <w:rPr>
          <w:rFonts w:ascii="仿宋_GB2312" w:eastAsia="仿宋_GB2312" w:hAnsi="sans-serif" w:cs="仿宋_GB2312"/>
          <w:color w:val="000000"/>
          <w:sz w:val="32"/>
          <w:szCs w:val="32"/>
          <w:shd w:val="clear" w:color="auto" w:fill="FFFFFF"/>
        </w:rPr>
        <w:t>此件不予公开</w:t>
      </w:r>
      <w:r>
        <w:rPr>
          <w:rFonts w:ascii="微软雅黑" w:eastAsia="微软雅黑" w:hAnsi="微软雅黑" w:cs="微软雅黑" w:hint="eastAsia"/>
          <w:color w:val="000000"/>
          <w:sz w:val="32"/>
          <w:szCs w:val="32"/>
          <w:shd w:val="clear" w:color="auto" w:fill="FFFFFF"/>
        </w:rPr>
        <w:t>”</w:t>
      </w:r>
      <w:r>
        <w:rPr>
          <w:rFonts w:ascii="仿宋_GB2312" w:eastAsia="仿宋_GB2312" w:hAnsi="sans-serif" w:cs="仿宋_GB2312"/>
          <w:color w:val="000000"/>
          <w:sz w:val="32"/>
          <w:szCs w:val="32"/>
          <w:shd w:val="clear" w:color="auto" w:fill="FFFFFF"/>
        </w:rPr>
        <w:t>。文件印发后，要按照</w:t>
      </w:r>
      <w:r>
        <w:rPr>
          <w:rFonts w:ascii="微软雅黑" w:eastAsia="微软雅黑" w:hAnsi="微软雅黑" w:cs="微软雅黑" w:hint="eastAsia"/>
          <w:color w:val="000000"/>
          <w:sz w:val="32"/>
          <w:szCs w:val="32"/>
          <w:shd w:val="clear" w:color="auto" w:fill="FFFFFF"/>
        </w:rPr>
        <w:t>“</w:t>
      </w:r>
      <w:r>
        <w:rPr>
          <w:rFonts w:ascii="仿宋_GB2312" w:eastAsia="仿宋_GB2312" w:hAnsi="sans-serif" w:cs="仿宋_GB2312"/>
          <w:color w:val="000000"/>
          <w:sz w:val="32"/>
          <w:szCs w:val="32"/>
          <w:shd w:val="clear" w:color="auto" w:fill="FFFFFF"/>
        </w:rPr>
        <w:t>谁起草、谁公开</w:t>
      </w:r>
      <w:r>
        <w:rPr>
          <w:rFonts w:ascii="微软雅黑" w:eastAsia="微软雅黑" w:hAnsi="微软雅黑" w:cs="微软雅黑" w:hint="eastAsia"/>
          <w:color w:val="000000"/>
          <w:sz w:val="32"/>
          <w:szCs w:val="32"/>
          <w:shd w:val="clear" w:color="auto" w:fill="FFFFFF"/>
        </w:rPr>
        <w:t>”</w:t>
      </w:r>
      <w:r>
        <w:rPr>
          <w:rFonts w:ascii="仿宋_GB2312" w:eastAsia="仿宋_GB2312" w:hAnsi="sans-serif" w:cs="仿宋_GB2312"/>
          <w:color w:val="000000"/>
          <w:sz w:val="32"/>
          <w:szCs w:val="32"/>
          <w:shd w:val="clear" w:color="auto" w:fill="FFFFFF"/>
        </w:rPr>
        <w:t>的原则，对应当公开的文件及时在区政府信息公开平台进行公开。（责任单位：指挥中心秘书科，配合单位：指挥中心通信科、发文提出部门）</w:t>
      </w:r>
    </w:p>
    <w:p w:rsidR="00D235D2" w:rsidRDefault="00D235D2" w:rsidP="00AC062F">
      <w:pPr>
        <w:pStyle w:val="a5"/>
        <w:widowControl/>
        <w:shd w:val="clear" w:color="auto" w:fill="FFFFFF"/>
        <w:spacing w:line="570" w:lineRule="exact"/>
        <w:ind w:firstLineChars="200" w:firstLine="640"/>
        <w:jc w:val="both"/>
        <w:rPr>
          <w:rFonts w:ascii="sans-serif" w:eastAsia="sans-serif" w:hAnsi="sans-serif" w:cs="sans-serif"/>
          <w:color w:val="000000"/>
        </w:rPr>
      </w:pPr>
      <w:r>
        <w:rPr>
          <w:rFonts w:ascii="楷体_GB2312" w:eastAsia="楷体_GB2312" w:hAnsi="sans-serif" w:cs="楷体_GB2312"/>
          <w:color w:val="000000"/>
          <w:sz w:val="32"/>
          <w:szCs w:val="32"/>
          <w:shd w:val="clear" w:color="auto" w:fill="FFFFFF"/>
        </w:rPr>
        <w:lastRenderedPageBreak/>
        <w:t>8、做好部门会议公开工作。</w:t>
      </w:r>
      <w:r>
        <w:rPr>
          <w:rFonts w:ascii="仿宋_GB2312" w:eastAsia="仿宋_GB2312" w:hAnsi="sans-serif" w:cs="仿宋_GB2312"/>
          <w:color w:val="000000"/>
          <w:sz w:val="32"/>
          <w:szCs w:val="32"/>
          <w:shd w:val="clear" w:color="auto" w:fill="FFFFFF"/>
        </w:rPr>
        <w:t>对涉及重大民生事项的会议议题，制定会议方案时，应提出是否邀请有关方面人员列席会议、是否公开以及公开方式的意见，随会议方案一同报批。建立健全利益相关方、公众、专家、媒体等列席有关会议制度，增强决策透明度。对涉及公众利益、需要社会广泛知晓的电视电话会议，要积极通过网络、新媒体直播等形式向社会公开。每年邀请相关人员列席可公开的重要会议。分局重要会议讨论决定的事项及出台的政策，除依法需要保密的外应及时公开，以公开促进依法行政和政策落地见效，充分保障人民群众的知情权。（责任单位：指挥中心宣传科、秘书科）</w:t>
      </w:r>
    </w:p>
    <w:p w:rsidR="00D235D2" w:rsidRDefault="00D235D2" w:rsidP="00AC062F">
      <w:pPr>
        <w:pStyle w:val="a5"/>
        <w:widowControl/>
        <w:spacing w:line="570" w:lineRule="exact"/>
        <w:ind w:firstLineChars="200" w:firstLine="640"/>
        <w:rPr>
          <w:rFonts w:ascii="sans-serif" w:eastAsia="sans-serif" w:hAnsi="sans-serif" w:cs="sans-serif"/>
          <w:color w:val="000000"/>
        </w:rPr>
      </w:pPr>
      <w:r>
        <w:rPr>
          <w:rFonts w:ascii="楷体_GB2312" w:eastAsia="楷体_GB2312" w:hAnsi="sans-serif" w:cs="楷体_GB2312"/>
          <w:color w:val="000000"/>
          <w:sz w:val="32"/>
          <w:szCs w:val="32"/>
          <w:shd w:val="clear" w:color="auto" w:fill="FFFFFF"/>
        </w:rPr>
        <w:t>9、做好人大代表建议、政协提案办理结果公开工作。</w:t>
      </w:r>
      <w:r>
        <w:rPr>
          <w:rFonts w:ascii="仿宋_GB2312" w:eastAsia="仿宋_GB2312" w:hAnsi="sans-serif" w:cs="仿宋_GB2312"/>
          <w:color w:val="000000"/>
          <w:sz w:val="32"/>
          <w:szCs w:val="32"/>
          <w:shd w:val="clear" w:color="auto" w:fill="FFFFFF"/>
        </w:rPr>
        <w:t>及时公开建议提案办理总体情况，对涉及公共利益、公众权益、社会关切及需要社会广泛知晓的建议和提案办理复文，除人大代表和政协委员姓名、联系方式和抄送范围等外，原则上应全文公开。对部分涉及面较宽、情况较复杂的建议和提案办理复文，可采用摘要公开的方式，公开办理复文的主要内容。（责任单位：指挥中心秘书科）</w:t>
      </w:r>
    </w:p>
    <w:p w:rsidR="00D235D2" w:rsidRDefault="00D235D2" w:rsidP="00AC062F">
      <w:pPr>
        <w:pStyle w:val="a5"/>
        <w:widowControl/>
        <w:shd w:val="clear" w:color="auto" w:fill="FFFFFF"/>
        <w:spacing w:line="570" w:lineRule="exact"/>
        <w:ind w:firstLineChars="200" w:firstLine="640"/>
        <w:jc w:val="both"/>
        <w:rPr>
          <w:rFonts w:ascii="sans-serif" w:eastAsia="sans-serif" w:hAnsi="sans-serif" w:cs="sans-serif"/>
          <w:color w:val="000000"/>
        </w:rPr>
      </w:pPr>
      <w:r>
        <w:rPr>
          <w:rFonts w:ascii="楷体_GB2312" w:eastAsia="楷体_GB2312" w:hAnsi="sans-serif" w:cs="楷体_GB2312"/>
          <w:color w:val="000000"/>
          <w:sz w:val="32"/>
          <w:szCs w:val="32"/>
          <w:shd w:val="clear" w:color="auto" w:fill="FFFFFF"/>
        </w:rPr>
        <w:t>10、推进部门财政预决算信息公开工作。加</w:t>
      </w:r>
      <w:r>
        <w:rPr>
          <w:rFonts w:ascii="仿宋_GB2312" w:eastAsia="仿宋_GB2312" w:hAnsi="sans-serif" w:cs="仿宋_GB2312"/>
          <w:color w:val="000000"/>
          <w:sz w:val="32"/>
          <w:szCs w:val="32"/>
          <w:shd w:val="clear" w:color="auto" w:fill="FFFFFF"/>
        </w:rPr>
        <w:t>快推进财政信息公开的制度化和机制化，全面公开财政预决算、</w:t>
      </w:r>
      <w:r>
        <w:rPr>
          <w:rFonts w:ascii="微软雅黑" w:eastAsia="微软雅黑" w:hAnsi="微软雅黑" w:cs="微软雅黑" w:hint="eastAsia"/>
          <w:color w:val="000000"/>
          <w:sz w:val="32"/>
          <w:szCs w:val="32"/>
          <w:shd w:val="clear" w:color="auto" w:fill="FFFFFF"/>
        </w:rPr>
        <w:t>“</w:t>
      </w:r>
      <w:r>
        <w:rPr>
          <w:rFonts w:ascii="仿宋_GB2312" w:eastAsia="仿宋_GB2312" w:hAnsi="sans-serif" w:cs="仿宋_GB2312"/>
          <w:color w:val="000000"/>
          <w:sz w:val="32"/>
          <w:szCs w:val="32"/>
          <w:shd w:val="clear" w:color="auto" w:fill="FFFFFF"/>
        </w:rPr>
        <w:t>三公</w:t>
      </w:r>
      <w:r>
        <w:rPr>
          <w:rFonts w:ascii="微软雅黑" w:eastAsia="微软雅黑" w:hAnsi="微软雅黑" w:cs="微软雅黑" w:hint="eastAsia"/>
          <w:color w:val="000000"/>
          <w:sz w:val="32"/>
          <w:szCs w:val="32"/>
          <w:shd w:val="clear" w:color="auto" w:fill="FFFFFF"/>
        </w:rPr>
        <w:t>”</w:t>
      </w:r>
      <w:r>
        <w:rPr>
          <w:rFonts w:ascii="仿宋_GB2312" w:eastAsia="仿宋_GB2312" w:hAnsi="sans-serif" w:cs="仿宋_GB2312"/>
          <w:color w:val="000000"/>
          <w:sz w:val="32"/>
          <w:szCs w:val="32"/>
          <w:shd w:val="clear" w:color="auto" w:fill="FFFFFF"/>
        </w:rPr>
        <w:t>经费等信息，并对公开内容进行分类、分级，方便公众查阅和监督。（责任单位：指挥中心行财科）</w:t>
      </w:r>
    </w:p>
    <w:p w:rsidR="00D235D2" w:rsidRDefault="00D235D2" w:rsidP="00AC062F">
      <w:pPr>
        <w:pStyle w:val="a5"/>
        <w:widowControl/>
        <w:shd w:val="clear" w:color="auto" w:fill="FFFFFF"/>
        <w:spacing w:line="570" w:lineRule="exact"/>
        <w:ind w:firstLineChars="200" w:firstLine="640"/>
        <w:jc w:val="both"/>
        <w:rPr>
          <w:rFonts w:ascii="sans-serif" w:eastAsia="sans-serif" w:hAnsi="sans-serif" w:cs="sans-serif"/>
          <w:color w:val="000000"/>
        </w:rPr>
      </w:pPr>
      <w:r>
        <w:rPr>
          <w:rFonts w:ascii="楷体_GB2312" w:eastAsia="楷体_GB2312" w:hAnsi="sans-serif" w:cs="楷体_GB2312"/>
          <w:color w:val="000000"/>
          <w:sz w:val="32"/>
          <w:szCs w:val="32"/>
          <w:shd w:val="clear" w:color="auto" w:fill="FFFFFF"/>
        </w:rPr>
        <w:t>11、推进行政执法公示公开。</w:t>
      </w:r>
      <w:r>
        <w:rPr>
          <w:rFonts w:ascii="仿宋_GB2312" w:eastAsia="仿宋_GB2312" w:hAnsi="sans-serif" w:cs="仿宋_GB2312"/>
          <w:color w:val="000000"/>
          <w:sz w:val="32"/>
          <w:szCs w:val="32"/>
          <w:shd w:val="clear" w:color="auto" w:fill="FFFFFF"/>
        </w:rPr>
        <w:t>依法公开行政执法事前、事中、事后相关信息，行政执法主体、执法人员名单、权责</w:t>
      </w:r>
      <w:r>
        <w:rPr>
          <w:rFonts w:ascii="仿宋_GB2312" w:eastAsia="仿宋_GB2312" w:hAnsi="sans-serif" w:cs="仿宋_GB2312"/>
          <w:color w:val="000000"/>
          <w:sz w:val="32"/>
          <w:szCs w:val="32"/>
          <w:shd w:val="clear" w:color="auto" w:fill="FFFFFF"/>
        </w:rPr>
        <w:lastRenderedPageBreak/>
        <w:t>清单、服务指南、执法流程、制度汇编、法制审核目录、行政权力事项实施清单、执法信息窗口、执法结果和统计年报等栏目信息依法进行公开公示工作。（责任单位：法制大队、许可服务科）</w:t>
      </w:r>
    </w:p>
    <w:p w:rsidR="00D235D2" w:rsidRDefault="00D235D2" w:rsidP="00AC062F">
      <w:pPr>
        <w:pStyle w:val="a5"/>
        <w:widowControl/>
        <w:shd w:val="clear" w:color="auto" w:fill="FFFFFF"/>
        <w:spacing w:line="570" w:lineRule="exact"/>
        <w:ind w:firstLineChars="200" w:firstLine="640"/>
        <w:jc w:val="both"/>
        <w:rPr>
          <w:rFonts w:ascii="sans-serif" w:eastAsia="sans-serif" w:hAnsi="sans-serif" w:cs="sans-serif"/>
          <w:color w:val="000000"/>
        </w:rPr>
      </w:pPr>
      <w:r>
        <w:rPr>
          <w:rFonts w:ascii="楷体_GB2312" w:eastAsia="楷体_GB2312" w:hAnsi="sans-serif" w:cs="楷体_GB2312"/>
          <w:color w:val="000000"/>
          <w:sz w:val="32"/>
          <w:szCs w:val="32"/>
          <w:shd w:val="clear" w:color="auto" w:fill="FFFFFF"/>
        </w:rPr>
        <w:t>12、推进</w:t>
      </w:r>
      <w:r>
        <w:rPr>
          <w:rFonts w:ascii="楷体_GB2312" w:eastAsia="楷体_GB2312" w:hAnsi="sans-serif" w:cs="楷体_GB2312"/>
          <w:color w:val="000000"/>
          <w:sz w:val="32"/>
          <w:szCs w:val="32"/>
          <w:shd w:val="clear" w:color="auto" w:fill="FFFFFF"/>
        </w:rPr>
        <w:t>“</w:t>
      </w:r>
      <w:r>
        <w:rPr>
          <w:rFonts w:ascii="楷体_GB2312" w:eastAsia="楷体_GB2312" w:hAnsi="sans-serif" w:cs="楷体_GB2312"/>
          <w:color w:val="000000"/>
          <w:sz w:val="32"/>
          <w:szCs w:val="32"/>
          <w:shd w:val="clear" w:color="auto" w:fill="FFFFFF"/>
        </w:rPr>
        <w:t>双随机、一公开</w:t>
      </w:r>
      <w:r>
        <w:rPr>
          <w:rFonts w:ascii="楷体_GB2312" w:eastAsia="楷体_GB2312" w:hAnsi="sans-serif" w:cs="楷体_GB2312"/>
          <w:color w:val="000000"/>
          <w:sz w:val="32"/>
          <w:szCs w:val="32"/>
          <w:shd w:val="clear" w:color="auto" w:fill="FFFFFF"/>
        </w:rPr>
        <w:t>”</w:t>
      </w:r>
      <w:r>
        <w:rPr>
          <w:rFonts w:ascii="楷体_GB2312" w:eastAsia="楷体_GB2312" w:hAnsi="sans-serif" w:cs="楷体_GB2312"/>
          <w:color w:val="000000"/>
          <w:sz w:val="32"/>
          <w:szCs w:val="32"/>
          <w:shd w:val="clear" w:color="auto" w:fill="FFFFFF"/>
        </w:rPr>
        <w:t>工作。</w:t>
      </w:r>
      <w:r>
        <w:rPr>
          <w:rFonts w:ascii="仿宋_GB2312" w:eastAsia="仿宋_GB2312" w:hAnsi="sans-serif" w:cs="仿宋_GB2312"/>
          <w:color w:val="000000"/>
          <w:sz w:val="32"/>
          <w:szCs w:val="32"/>
          <w:shd w:val="clear" w:color="auto" w:fill="FFFFFF"/>
        </w:rPr>
        <w:t>深化权力清单、责任清单公开工作，积极推进</w:t>
      </w:r>
      <w:r>
        <w:rPr>
          <w:rFonts w:ascii="微软雅黑" w:eastAsia="微软雅黑" w:hAnsi="微软雅黑" w:cs="微软雅黑" w:hint="eastAsia"/>
          <w:color w:val="000000"/>
          <w:sz w:val="32"/>
          <w:szCs w:val="32"/>
          <w:shd w:val="clear" w:color="auto" w:fill="FFFFFF"/>
        </w:rPr>
        <w:t>“</w:t>
      </w:r>
      <w:r>
        <w:rPr>
          <w:rFonts w:ascii="仿宋_GB2312" w:eastAsia="仿宋_GB2312" w:hAnsi="sans-serif" w:cs="仿宋_GB2312"/>
          <w:color w:val="000000"/>
          <w:sz w:val="32"/>
          <w:szCs w:val="32"/>
          <w:shd w:val="clear" w:color="auto" w:fill="FFFFFF"/>
        </w:rPr>
        <w:t>双随机、一公开</w:t>
      </w:r>
      <w:r>
        <w:rPr>
          <w:rFonts w:ascii="微软雅黑" w:eastAsia="微软雅黑" w:hAnsi="微软雅黑" w:cs="微软雅黑" w:hint="eastAsia"/>
          <w:color w:val="000000"/>
          <w:sz w:val="32"/>
          <w:szCs w:val="32"/>
          <w:shd w:val="clear" w:color="auto" w:fill="FFFFFF"/>
        </w:rPr>
        <w:t>”</w:t>
      </w:r>
      <w:r>
        <w:rPr>
          <w:rFonts w:ascii="仿宋_GB2312" w:eastAsia="仿宋_GB2312" w:hAnsi="sans-serif" w:cs="仿宋_GB2312"/>
          <w:color w:val="000000"/>
          <w:sz w:val="32"/>
          <w:szCs w:val="32"/>
          <w:shd w:val="clear" w:color="auto" w:fill="FFFFFF"/>
        </w:rPr>
        <w:t>监管（在监管过程中随机抽取检查对象，随机选派执法检查人员，抽查情况和查处结果及时向社会公开），多渠道全方位及时公开综合监管和检查执法信息。做好政务服务网等平台的栏目维护和群众需求事项办理工作，优化网上办事流程和服务质量。（责任单位：许可服务科）</w:t>
      </w:r>
    </w:p>
    <w:p w:rsidR="00D235D2" w:rsidRDefault="00D235D2" w:rsidP="00AC062F">
      <w:pPr>
        <w:pStyle w:val="a5"/>
        <w:widowControl/>
        <w:shd w:val="clear" w:color="auto" w:fill="FFFFFF"/>
        <w:spacing w:line="570" w:lineRule="exact"/>
        <w:ind w:firstLineChars="200" w:firstLine="640"/>
        <w:jc w:val="both"/>
        <w:rPr>
          <w:rFonts w:ascii="sans-serif" w:eastAsia="sans-serif" w:hAnsi="sans-serif" w:cs="sans-serif"/>
          <w:color w:val="000000"/>
        </w:rPr>
      </w:pPr>
      <w:r>
        <w:rPr>
          <w:rFonts w:ascii="黑体" w:eastAsia="黑体" w:hAnsi="宋体" w:cs="黑体" w:hint="eastAsia"/>
          <w:color w:val="000000"/>
          <w:sz w:val="32"/>
          <w:szCs w:val="32"/>
          <w:shd w:val="clear" w:color="auto" w:fill="FFFFFF"/>
        </w:rPr>
        <w:t>四、加强警民互动，及时回应群众关切</w:t>
      </w:r>
    </w:p>
    <w:p w:rsidR="00D235D2" w:rsidRDefault="00D235D2" w:rsidP="00AC062F">
      <w:pPr>
        <w:pStyle w:val="a5"/>
        <w:widowControl/>
        <w:shd w:val="clear" w:color="auto" w:fill="FFFFFF"/>
        <w:spacing w:line="570" w:lineRule="exact"/>
        <w:ind w:firstLineChars="200" w:firstLine="640"/>
        <w:jc w:val="both"/>
        <w:rPr>
          <w:rFonts w:ascii="sans-serif" w:eastAsia="sans-serif" w:hAnsi="sans-serif" w:cs="sans-serif"/>
          <w:color w:val="000000"/>
        </w:rPr>
      </w:pPr>
      <w:r>
        <w:rPr>
          <w:rFonts w:ascii="楷体_GB2312" w:eastAsia="楷体_GB2312" w:hAnsi="sans-serif" w:cs="楷体_GB2312"/>
          <w:color w:val="000000"/>
          <w:sz w:val="32"/>
          <w:szCs w:val="32"/>
          <w:shd w:val="clear" w:color="auto" w:fill="FFFFFF"/>
        </w:rPr>
        <w:t>13、进一步加强警民互动。</w:t>
      </w:r>
      <w:r>
        <w:rPr>
          <w:rFonts w:ascii="仿宋_GB2312" w:eastAsia="仿宋_GB2312" w:hAnsi="sans-serif" w:cs="仿宋_GB2312"/>
          <w:color w:val="000000"/>
          <w:sz w:val="32"/>
          <w:szCs w:val="32"/>
          <w:shd w:val="clear" w:color="auto" w:fill="FFFFFF"/>
        </w:rPr>
        <w:t>完善警民互动形式载体，拓宽公众参与、诉求渠道，充分利用山东民生警务平台、9600110民生警务热线和区政府互动交流平台,加强与公众的沟通交流，及时规范回应群众诉求，最大限度地解决诉求，广泛收集意见建议。（责任单位：指挥中心民意办,配合单位：相关警种单位）</w:t>
      </w:r>
    </w:p>
    <w:p w:rsidR="00D235D2" w:rsidRDefault="00D235D2" w:rsidP="00AC062F">
      <w:pPr>
        <w:pStyle w:val="a5"/>
        <w:widowControl/>
        <w:shd w:val="clear" w:color="auto" w:fill="FFFFFF"/>
        <w:spacing w:line="570" w:lineRule="exact"/>
        <w:ind w:firstLineChars="200" w:firstLine="640"/>
        <w:jc w:val="both"/>
        <w:rPr>
          <w:rFonts w:ascii="sans-serif" w:eastAsia="sans-serif" w:hAnsi="sans-serif" w:cs="sans-serif"/>
          <w:color w:val="000000"/>
        </w:rPr>
      </w:pPr>
      <w:r>
        <w:rPr>
          <w:rFonts w:ascii="楷体_GB2312" w:eastAsia="楷体_GB2312" w:hAnsi="sans-serif" w:cs="楷体_GB2312"/>
          <w:color w:val="000000"/>
          <w:sz w:val="32"/>
          <w:szCs w:val="32"/>
          <w:shd w:val="clear" w:color="auto" w:fill="FFFFFF"/>
        </w:rPr>
        <w:t>14、加强政务部门动态信息公开发布。</w:t>
      </w:r>
      <w:r>
        <w:rPr>
          <w:rFonts w:ascii="仿宋_GB2312" w:eastAsia="仿宋_GB2312" w:hAnsi="sans-serif" w:cs="仿宋_GB2312"/>
          <w:color w:val="000000"/>
          <w:sz w:val="32"/>
          <w:szCs w:val="32"/>
          <w:shd w:val="clear" w:color="auto" w:fill="FFFFFF"/>
        </w:rPr>
        <w:t>进一步制定完善公安信息审核、备案、发布制度。在兖州公安微信发布的信息同步发布至区政府政务动态栏目。(责任单位：指挥中心宣传科，配合单位：机关警种部门)</w:t>
      </w:r>
    </w:p>
    <w:p w:rsidR="00D235D2" w:rsidRDefault="00D235D2" w:rsidP="00AC062F">
      <w:pPr>
        <w:pStyle w:val="a5"/>
        <w:widowControl/>
        <w:shd w:val="clear" w:color="auto" w:fill="FFFFFF"/>
        <w:spacing w:line="570" w:lineRule="exact"/>
        <w:ind w:firstLineChars="200" w:firstLine="640"/>
        <w:jc w:val="both"/>
        <w:rPr>
          <w:rFonts w:ascii="sans-serif" w:eastAsia="sans-serif" w:hAnsi="sans-serif" w:cs="sans-serif"/>
          <w:color w:val="000000"/>
        </w:rPr>
      </w:pPr>
      <w:r>
        <w:rPr>
          <w:rFonts w:ascii="楷体_GB2312" w:eastAsia="楷体_GB2312" w:hAnsi="sans-serif" w:cs="楷体_GB2312"/>
          <w:color w:val="000000"/>
          <w:sz w:val="32"/>
          <w:szCs w:val="32"/>
          <w:shd w:val="clear" w:color="auto" w:fill="FFFFFF"/>
        </w:rPr>
        <w:t>15、规范依申请公开答复。</w:t>
      </w:r>
      <w:r>
        <w:rPr>
          <w:rFonts w:ascii="仿宋_GB2312" w:eastAsia="仿宋_GB2312" w:hAnsi="sans-serif" w:cs="仿宋_GB2312"/>
          <w:color w:val="000000"/>
          <w:sz w:val="32"/>
          <w:szCs w:val="32"/>
          <w:shd w:val="clear" w:color="auto" w:fill="FFFFFF"/>
        </w:rPr>
        <w:t>各单位要保持依申请公开受理渠道的畅通，确保政府信息公开申请无拒收、不予答复、</w:t>
      </w:r>
      <w:r>
        <w:rPr>
          <w:rFonts w:ascii="仿宋_GB2312" w:eastAsia="仿宋_GB2312" w:hAnsi="sans-serif" w:cs="仿宋_GB2312"/>
          <w:color w:val="000000"/>
          <w:sz w:val="32"/>
          <w:szCs w:val="32"/>
          <w:shd w:val="clear" w:color="auto" w:fill="FFFFFF"/>
        </w:rPr>
        <w:lastRenderedPageBreak/>
        <w:t>误作信访件转办等情况。分局依申请公开信函的邮寄地址为公安局指挥中心办公大楼315房间，信函签收、登记、分办责任单位为指挥中心秘书科；网上依申请受理地址为兖州区政府信息公开网站公安局网页，网上申请的签收、登记、分办责任单位为</w:t>
      </w:r>
      <w:r>
        <w:rPr>
          <w:rFonts w:ascii="仿宋_GB2312" w:eastAsia="仿宋_GB2312" w:hAnsi="sans-serif" w:cs="仿宋_GB2312" w:hint="eastAsia"/>
          <w:color w:val="000000"/>
          <w:sz w:val="32"/>
          <w:szCs w:val="32"/>
          <w:shd w:val="clear" w:color="auto" w:fill="FFFFFF"/>
        </w:rPr>
        <w:t>许可服务科</w:t>
      </w:r>
      <w:r>
        <w:rPr>
          <w:rFonts w:ascii="仿宋_GB2312" w:eastAsia="仿宋_GB2312" w:hAnsi="sans-serif" w:cs="仿宋_GB2312"/>
          <w:color w:val="000000"/>
          <w:sz w:val="32"/>
          <w:szCs w:val="32"/>
          <w:shd w:val="clear" w:color="auto" w:fill="FFFFFF"/>
        </w:rPr>
        <w:t>；依申请公开的传真电话为3446029，传真申请的签收登记分办责任单位为指挥中心机要通信科。申请公开的信息属于主动公开的，承办责任单位告知申请人获取信息的方式和途径，属于依申请公开的，根据实际情况严格按照法定时限进行答复；在处理内容比较敏感、答复难度较大的申请时，积极组织协调会商，加强对依申请公开答复情况的评议，确保申请人的知情权得到有效保障。各有关单位对公众申请较为集中的政府信息，可以转为主动公开的，应主动公开。（责任单位：指挥中心秘书科、</w:t>
      </w:r>
      <w:r>
        <w:rPr>
          <w:rFonts w:ascii="仿宋_GB2312" w:eastAsia="仿宋_GB2312" w:hAnsi="sans-serif" w:cs="仿宋_GB2312" w:hint="eastAsia"/>
          <w:color w:val="000000" w:themeColor="text1"/>
          <w:sz w:val="32"/>
          <w:szCs w:val="32"/>
          <w:shd w:val="clear" w:color="auto" w:fill="FFFFFF"/>
        </w:rPr>
        <w:t>许可服务科</w:t>
      </w:r>
      <w:r>
        <w:rPr>
          <w:rFonts w:ascii="仿宋_GB2312" w:eastAsia="仿宋_GB2312" w:hAnsi="sans-serif" w:cs="仿宋_GB2312"/>
          <w:color w:val="000000"/>
          <w:sz w:val="32"/>
          <w:szCs w:val="32"/>
          <w:shd w:val="clear" w:color="auto" w:fill="FFFFFF"/>
        </w:rPr>
        <w:t>、机要通信科、法制大队，配合单位：相关警种单位）</w:t>
      </w:r>
    </w:p>
    <w:p w:rsidR="00D235D2" w:rsidRDefault="00D235D2" w:rsidP="00AC062F">
      <w:pPr>
        <w:pStyle w:val="a5"/>
        <w:widowControl/>
        <w:shd w:val="clear" w:color="auto" w:fill="FFFFFF"/>
        <w:spacing w:line="570" w:lineRule="exact"/>
        <w:ind w:firstLineChars="200" w:firstLine="640"/>
        <w:jc w:val="both"/>
        <w:rPr>
          <w:rFonts w:ascii="sans-serif" w:eastAsia="sans-serif" w:hAnsi="sans-serif" w:cs="sans-serif"/>
          <w:color w:val="000000"/>
        </w:rPr>
      </w:pPr>
      <w:r>
        <w:rPr>
          <w:rFonts w:ascii="黑体" w:eastAsia="黑体" w:hAnsi="宋体" w:cs="黑体" w:hint="eastAsia"/>
          <w:color w:val="000000"/>
          <w:sz w:val="32"/>
          <w:szCs w:val="32"/>
          <w:shd w:val="clear" w:color="auto" w:fill="FFFFFF"/>
        </w:rPr>
        <w:t>五、立足工作实际，切实加强政务公开信息报送和目录编制工作</w:t>
      </w:r>
    </w:p>
    <w:p w:rsidR="00D235D2" w:rsidRDefault="00D235D2" w:rsidP="00AC062F">
      <w:pPr>
        <w:pStyle w:val="a5"/>
        <w:widowControl/>
        <w:shd w:val="clear" w:color="auto" w:fill="FFFFFF"/>
        <w:spacing w:line="570" w:lineRule="exact"/>
        <w:ind w:firstLineChars="200" w:firstLine="640"/>
        <w:jc w:val="both"/>
        <w:rPr>
          <w:rFonts w:ascii="sans-serif" w:eastAsia="sans-serif" w:hAnsi="sans-serif" w:cs="sans-serif"/>
          <w:color w:val="000000"/>
        </w:rPr>
      </w:pPr>
      <w:r>
        <w:rPr>
          <w:rFonts w:ascii="楷体_GB2312" w:eastAsia="楷体_GB2312" w:hAnsi="sans-serif" w:cs="楷体_GB2312"/>
          <w:color w:val="000000"/>
          <w:sz w:val="32"/>
          <w:szCs w:val="32"/>
          <w:shd w:val="clear" w:color="auto" w:fill="FFFFFF"/>
        </w:rPr>
        <w:t>16、及时提报年度工作情况。</w:t>
      </w:r>
      <w:r>
        <w:rPr>
          <w:rFonts w:ascii="仿宋_GB2312" w:eastAsia="仿宋_GB2312" w:hAnsi="sans-serif" w:cs="仿宋_GB2312" w:hint="eastAsia"/>
          <w:color w:val="000000"/>
          <w:sz w:val="32"/>
          <w:szCs w:val="32"/>
          <w:shd w:val="clear" w:color="auto" w:fill="FFFFFF"/>
        </w:rPr>
        <w:t>许可服务科</w:t>
      </w:r>
      <w:r>
        <w:rPr>
          <w:rFonts w:ascii="仿宋_GB2312" w:eastAsia="仿宋_GB2312" w:hAnsi="sans-serif" w:cs="仿宋_GB2312"/>
          <w:color w:val="000000"/>
          <w:sz w:val="32"/>
          <w:szCs w:val="32"/>
          <w:shd w:val="clear" w:color="auto" w:fill="FFFFFF"/>
        </w:rPr>
        <w:t>每年一月份编制上一年度分局政务公开工作年度报告，并向区政府办公室提报政务公开工作第三方考核评估材料，局属各单位要按照</w:t>
      </w:r>
      <w:r>
        <w:rPr>
          <w:rFonts w:ascii="仿宋_GB2312" w:eastAsia="仿宋_GB2312" w:hAnsi="sans-serif" w:cs="仿宋_GB2312" w:hint="eastAsia"/>
          <w:color w:val="000000"/>
          <w:sz w:val="32"/>
          <w:szCs w:val="32"/>
          <w:shd w:val="clear" w:color="auto" w:fill="FFFFFF"/>
        </w:rPr>
        <w:t>许可服务科</w:t>
      </w:r>
      <w:r>
        <w:rPr>
          <w:rFonts w:ascii="仿宋_GB2312" w:eastAsia="仿宋_GB2312" w:hAnsi="sans-serif" w:cs="仿宋_GB2312"/>
          <w:color w:val="000000"/>
          <w:sz w:val="32"/>
          <w:szCs w:val="32"/>
          <w:shd w:val="clear" w:color="auto" w:fill="FFFFFF"/>
        </w:rPr>
        <w:t>（提前下发）要求，安排专人汇总本年度本单位政务公开工作总体情况和统计数据，及时提报。（责任单位：指挥中心</w:t>
      </w:r>
      <w:r>
        <w:rPr>
          <w:rFonts w:ascii="仿宋_GB2312" w:eastAsia="仿宋_GB2312" w:hAnsi="sans-serif" w:cs="仿宋_GB2312" w:hint="eastAsia"/>
          <w:color w:val="000000" w:themeColor="text1"/>
          <w:sz w:val="32"/>
          <w:szCs w:val="32"/>
          <w:shd w:val="clear" w:color="auto" w:fill="FFFFFF"/>
        </w:rPr>
        <w:t>许可服务科</w:t>
      </w:r>
      <w:r>
        <w:rPr>
          <w:rFonts w:ascii="仿宋_GB2312" w:eastAsia="仿宋_GB2312" w:hAnsi="sans-serif" w:cs="仿宋_GB2312"/>
          <w:color w:val="000000"/>
          <w:sz w:val="32"/>
          <w:szCs w:val="32"/>
          <w:shd w:val="clear" w:color="auto" w:fill="FFFFFF"/>
        </w:rPr>
        <w:t>，配合单位：相关警种单位）</w:t>
      </w:r>
    </w:p>
    <w:p w:rsidR="00D235D2" w:rsidRDefault="00D235D2" w:rsidP="00AC062F">
      <w:pPr>
        <w:pStyle w:val="a5"/>
        <w:widowControl/>
        <w:shd w:val="clear" w:color="auto" w:fill="FFFFFF"/>
        <w:spacing w:line="570" w:lineRule="exact"/>
        <w:ind w:firstLineChars="200" w:firstLine="640"/>
        <w:jc w:val="both"/>
        <w:rPr>
          <w:rFonts w:ascii="sans-serif" w:eastAsia="sans-serif" w:hAnsi="sans-serif" w:cs="sans-serif"/>
          <w:color w:val="000000"/>
        </w:rPr>
      </w:pPr>
      <w:r>
        <w:rPr>
          <w:rFonts w:ascii="楷体_GB2312" w:eastAsia="楷体_GB2312" w:hAnsi="sans-serif" w:cs="楷体_GB2312"/>
          <w:color w:val="000000"/>
          <w:sz w:val="32"/>
          <w:szCs w:val="32"/>
          <w:shd w:val="clear" w:color="auto" w:fill="FFFFFF"/>
        </w:rPr>
        <w:lastRenderedPageBreak/>
        <w:t>17、启动编制主动公开基本目录。</w:t>
      </w:r>
      <w:r>
        <w:rPr>
          <w:rFonts w:ascii="仿宋_GB2312" w:eastAsia="仿宋_GB2312" w:hAnsi="sans-serif" w:cs="仿宋_GB2312"/>
          <w:color w:val="000000"/>
          <w:sz w:val="32"/>
          <w:szCs w:val="32"/>
          <w:shd w:val="clear" w:color="auto" w:fill="FFFFFF"/>
        </w:rPr>
        <w:t>全面启动主动公开基本目录编制工作，推动主动公开基本目录体系建设。目录编制要明确各领域</w:t>
      </w:r>
      <w:r>
        <w:rPr>
          <w:rFonts w:ascii="微软雅黑" w:eastAsia="微软雅黑" w:hAnsi="微软雅黑" w:cs="微软雅黑" w:hint="eastAsia"/>
          <w:color w:val="000000"/>
          <w:sz w:val="32"/>
          <w:szCs w:val="32"/>
          <w:shd w:val="clear" w:color="auto" w:fill="FFFFFF"/>
        </w:rPr>
        <w:t>“</w:t>
      </w:r>
      <w:r>
        <w:rPr>
          <w:rFonts w:ascii="仿宋_GB2312" w:eastAsia="仿宋_GB2312" w:hAnsi="sans-serif" w:cs="仿宋_GB2312"/>
          <w:color w:val="000000"/>
          <w:sz w:val="32"/>
          <w:szCs w:val="32"/>
          <w:shd w:val="clear" w:color="auto" w:fill="FFFFFF"/>
        </w:rPr>
        <w:t>五公开</w:t>
      </w:r>
      <w:r>
        <w:rPr>
          <w:rFonts w:ascii="微软雅黑" w:eastAsia="微软雅黑" w:hAnsi="微软雅黑" w:cs="微软雅黑" w:hint="eastAsia"/>
          <w:color w:val="000000"/>
          <w:sz w:val="32"/>
          <w:szCs w:val="32"/>
          <w:shd w:val="clear" w:color="auto" w:fill="FFFFFF"/>
        </w:rPr>
        <w:t>”</w:t>
      </w:r>
      <w:r>
        <w:rPr>
          <w:rFonts w:ascii="仿宋_GB2312" w:eastAsia="仿宋_GB2312" w:hAnsi="sans-serif" w:cs="仿宋_GB2312"/>
          <w:color w:val="000000"/>
          <w:sz w:val="32"/>
          <w:szCs w:val="32"/>
          <w:shd w:val="clear" w:color="auto" w:fill="FFFFFF"/>
        </w:rPr>
        <w:t>（决策、执行、管理、服务、结果公开）的主体、内容、时限、方式等，充分体现</w:t>
      </w:r>
      <w:r>
        <w:rPr>
          <w:rFonts w:ascii="微软雅黑" w:eastAsia="微软雅黑" w:hAnsi="微软雅黑" w:cs="微软雅黑" w:hint="eastAsia"/>
          <w:color w:val="000000"/>
          <w:sz w:val="32"/>
          <w:szCs w:val="32"/>
          <w:shd w:val="clear" w:color="auto" w:fill="FFFFFF"/>
        </w:rPr>
        <w:t>“</w:t>
      </w:r>
      <w:r>
        <w:rPr>
          <w:rFonts w:ascii="仿宋_GB2312" w:eastAsia="仿宋_GB2312" w:hAnsi="sans-serif" w:cs="仿宋_GB2312"/>
          <w:color w:val="000000"/>
          <w:sz w:val="32"/>
          <w:szCs w:val="32"/>
          <w:shd w:val="clear" w:color="auto" w:fill="FFFFFF"/>
        </w:rPr>
        <w:t>五公开</w:t>
      </w:r>
      <w:r>
        <w:rPr>
          <w:rFonts w:ascii="微软雅黑" w:eastAsia="微软雅黑" w:hAnsi="微软雅黑" w:cs="微软雅黑" w:hint="eastAsia"/>
          <w:color w:val="000000"/>
          <w:sz w:val="32"/>
          <w:szCs w:val="32"/>
          <w:shd w:val="clear" w:color="auto" w:fill="FFFFFF"/>
        </w:rPr>
        <w:t>”</w:t>
      </w:r>
      <w:r>
        <w:rPr>
          <w:rFonts w:ascii="仿宋_GB2312" w:eastAsia="仿宋_GB2312" w:hAnsi="sans-serif" w:cs="仿宋_GB2312"/>
          <w:color w:val="000000"/>
          <w:sz w:val="32"/>
          <w:szCs w:val="32"/>
          <w:shd w:val="clear" w:color="auto" w:fill="FFFFFF"/>
        </w:rPr>
        <w:t>、政策解读、舆情回应、公众参与等要求。（责任单位：</w:t>
      </w:r>
      <w:r>
        <w:rPr>
          <w:rFonts w:ascii="仿宋_GB2312" w:eastAsia="仿宋_GB2312" w:hAnsi="sans-serif" w:cs="仿宋_GB2312" w:hint="eastAsia"/>
          <w:color w:val="000000" w:themeColor="text1"/>
          <w:sz w:val="32"/>
          <w:szCs w:val="32"/>
          <w:shd w:val="clear" w:color="auto" w:fill="FFFFFF"/>
        </w:rPr>
        <w:t>许可服务科</w:t>
      </w:r>
      <w:r>
        <w:rPr>
          <w:rFonts w:ascii="仿宋_GB2312" w:eastAsia="仿宋_GB2312" w:hAnsi="sans-serif" w:cs="仿宋_GB2312"/>
          <w:color w:val="000000"/>
          <w:sz w:val="32"/>
          <w:szCs w:val="32"/>
          <w:shd w:val="clear" w:color="auto" w:fill="FFFFFF"/>
        </w:rPr>
        <w:t>，配合单位：相关警种单位）</w:t>
      </w:r>
    </w:p>
    <w:p w:rsidR="00D235D2" w:rsidRDefault="00D235D2" w:rsidP="00AC062F">
      <w:pPr>
        <w:pStyle w:val="a5"/>
        <w:widowControl/>
        <w:shd w:val="clear" w:color="auto" w:fill="FFFFFF"/>
        <w:spacing w:line="570" w:lineRule="exact"/>
        <w:ind w:firstLineChars="200" w:firstLine="640"/>
        <w:jc w:val="both"/>
        <w:rPr>
          <w:rFonts w:ascii="sans-serif" w:eastAsia="sans-serif" w:hAnsi="sans-serif" w:cs="sans-serif"/>
          <w:color w:val="000000"/>
        </w:rPr>
      </w:pPr>
      <w:r>
        <w:rPr>
          <w:rFonts w:ascii="黑体" w:eastAsia="黑体" w:hAnsi="宋体" w:cs="黑体" w:hint="eastAsia"/>
          <w:color w:val="000000"/>
          <w:sz w:val="32"/>
          <w:szCs w:val="32"/>
          <w:shd w:val="clear" w:color="auto" w:fill="FFFFFF"/>
        </w:rPr>
        <w:t>六、针对公开内容，进一步规范政务公开渠道</w:t>
      </w:r>
    </w:p>
    <w:p w:rsidR="00D235D2" w:rsidRDefault="00D235D2" w:rsidP="00AC062F">
      <w:pPr>
        <w:pStyle w:val="a5"/>
        <w:widowControl/>
        <w:shd w:val="clear" w:color="auto" w:fill="FFFFFF"/>
        <w:spacing w:line="570" w:lineRule="exact"/>
        <w:ind w:firstLineChars="200" w:firstLine="640"/>
        <w:jc w:val="both"/>
        <w:rPr>
          <w:rFonts w:ascii="sans-serif" w:eastAsia="sans-serif" w:hAnsi="sans-serif" w:cs="sans-serif"/>
          <w:color w:val="000000"/>
        </w:rPr>
      </w:pPr>
      <w:r>
        <w:rPr>
          <w:rFonts w:ascii="楷体_GB2312" w:eastAsia="楷体_GB2312" w:hAnsi="sans-serif" w:cs="楷体_GB2312"/>
          <w:color w:val="000000"/>
          <w:sz w:val="32"/>
          <w:szCs w:val="32"/>
          <w:shd w:val="clear" w:color="auto" w:fill="FFFFFF"/>
        </w:rPr>
        <w:t>18、重点依托区政府信息公开平台进行公开。</w:t>
      </w:r>
      <w:r>
        <w:rPr>
          <w:rFonts w:ascii="仿宋_GB2312" w:eastAsia="仿宋_GB2312" w:hAnsi="sans-serif" w:cs="仿宋_GB2312"/>
          <w:color w:val="000000"/>
          <w:sz w:val="32"/>
          <w:szCs w:val="32"/>
          <w:shd w:val="clear" w:color="auto" w:fill="FFFFFF"/>
        </w:rPr>
        <w:t>目前，政务公开工作已纳入全区经济社会发展综合考核指标体系，区政府每年度组织第三方评估公司对区直各部门的政务公开情况进行考核评估，评估公安机关时获取信息的渠道主要是兖州区政府信息公开平台。各任务责任单位对应公开的信息应按照各栏目更新时限要求及时更新，在区政府信息公开平台进行公开，防止发生栏目缺失、空白、首页面长时间未更新等问题。（责任单位：各栏目责任单位）</w:t>
      </w:r>
    </w:p>
    <w:p w:rsidR="00D235D2" w:rsidRDefault="00D235D2" w:rsidP="00AC062F">
      <w:pPr>
        <w:pStyle w:val="a5"/>
        <w:widowControl/>
        <w:shd w:val="clear" w:color="auto" w:fill="FFFFFF"/>
        <w:spacing w:line="570" w:lineRule="exact"/>
        <w:ind w:firstLineChars="200" w:firstLine="640"/>
        <w:jc w:val="both"/>
        <w:rPr>
          <w:rFonts w:ascii="sans-serif" w:eastAsia="sans-serif" w:hAnsi="sans-serif" w:cs="sans-serif"/>
          <w:color w:val="000000"/>
        </w:rPr>
      </w:pPr>
      <w:r>
        <w:rPr>
          <w:rFonts w:ascii="楷体_GB2312" w:eastAsia="楷体_GB2312" w:hAnsi="sans-serif" w:cs="楷体_GB2312"/>
          <w:color w:val="000000"/>
          <w:sz w:val="32"/>
          <w:szCs w:val="32"/>
          <w:shd w:val="clear" w:color="auto" w:fill="FFFFFF"/>
        </w:rPr>
        <w:t>19、因事因地制宜做好公开。</w:t>
      </w:r>
      <w:r>
        <w:rPr>
          <w:rFonts w:ascii="仿宋_GB2312" w:eastAsia="仿宋_GB2312" w:hAnsi="sans-serif" w:cs="仿宋_GB2312"/>
          <w:color w:val="000000"/>
          <w:sz w:val="32"/>
          <w:szCs w:val="32"/>
          <w:shd w:val="clear" w:color="auto" w:fill="FFFFFF"/>
        </w:rPr>
        <w:t>除在政府网站进行公开外，各单位要根据需要公开的具体内容，进一步选择其他网站、报刊、杂志、广播、电视、微信、微博、办公场所等平台自行公开，或提供给相关牵头及责任单位进行公开，进一步拓宽公开渠道，丰富公开形式。（责任单位：局属各单位）</w:t>
      </w:r>
    </w:p>
    <w:p w:rsidR="00D235D2" w:rsidRDefault="00D235D2" w:rsidP="00AC062F">
      <w:pPr>
        <w:pStyle w:val="a5"/>
        <w:widowControl/>
        <w:shd w:val="clear" w:color="auto" w:fill="FFFFFF"/>
        <w:spacing w:line="570" w:lineRule="exact"/>
        <w:ind w:firstLineChars="200" w:firstLine="640"/>
        <w:jc w:val="both"/>
        <w:rPr>
          <w:rFonts w:ascii="sans-serif" w:eastAsia="sans-serif" w:hAnsi="sans-serif" w:cs="sans-serif"/>
          <w:color w:val="000000"/>
        </w:rPr>
      </w:pPr>
      <w:r>
        <w:rPr>
          <w:rFonts w:ascii="黑体" w:eastAsia="黑体" w:hAnsi="宋体" w:cs="黑体" w:hint="eastAsia"/>
          <w:color w:val="000000"/>
          <w:sz w:val="32"/>
          <w:szCs w:val="32"/>
          <w:shd w:val="clear" w:color="auto" w:fill="FFFFFF"/>
        </w:rPr>
        <w:t>八、健全组织体系，推进政务公开工作深入开展</w:t>
      </w:r>
    </w:p>
    <w:p w:rsidR="00D235D2" w:rsidRDefault="00D235D2" w:rsidP="00AC062F">
      <w:pPr>
        <w:pStyle w:val="a5"/>
        <w:widowControl/>
        <w:shd w:val="clear" w:color="auto" w:fill="FFFFFF"/>
        <w:spacing w:line="570" w:lineRule="exact"/>
        <w:ind w:firstLineChars="200" w:firstLine="640"/>
        <w:jc w:val="both"/>
        <w:rPr>
          <w:rFonts w:ascii="sans-serif" w:eastAsia="sans-serif" w:hAnsi="sans-serif" w:cs="sans-serif"/>
          <w:color w:val="000000"/>
        </w:rPr>
      </w:pPr>
      <w:r>
        <w:rPr>
          <w:rFonts w:ascii="楷体_GB2312" w:eastAsia="楷体_GB2312" w:hAnsi="sans-serif" w:cs="楷体_GB2312"/>
          <w:color w:val="000000"/>
          <w:sz w:val="32"/>
          <w:szCs w:val="32"/>
          <w:shd w:val="clear" w:color="auto" w:fill="FFFFFF"/>
        </w:rPr>
        <w:t>20、加强组织领导，严格责任落实。</w:t>
      </w:r>
      <w:r>
        <w:rPr>
          <w:rFonts w:ascii="仿宋_GB2312" w:eastAsia="仿宋_GB2312" w:hAnsi="sans-serif" w:cs="仿宋_GB2312"/>
          <w:color w:val="000000"/>
          <w:sz w:val="32"/>
          <w:szCs w:val="32"/>
          <w:shd w:val="clear" w:color="auto" w:fill="FFFFFF"/>
        </w:rPr>
        <w:t>分局成立由副区长、分局局长张孝元同志任组长的政务公开工作领导小组，领导小组下设办公室，统一指导、协调、推进政务公开工作。局</w:t>
      </w:r>
      <w:r>
        <w:rPr>
          <w:rFonts w:ascii="仿宋_GB2312" w:eastAsia="仿宋_GB2312" w:hAnsi="sans-serif" w:cs="仿宋_GB2312"/>
          <w:color w:val="000000"/>
          <w:sz w:val="32"/>
          <w:szCs w:val="32"/>
          <w:shd w:val="clear" w:color="auto" w:fill="FFFFFF"/>
        </w:rPr>
        <w:lastRenderedPageBreak/>
        <w:t>属各单位也要明确一名分管负责人和一名政务公开工作联络员，并把政务公开工作分解到单位和具体人员。工作中，局属各责任单位要把政务公开工作摆上重要工作日程，主要领导要亲自过问，分管领导要直接负责，逐级落实责任，明确奖惩措施，确保政务公开工作深入扎实开展。</w:t>
      </w:r>
    </w:p>
    <w:p w:rsidR="00D235D2" w:rsidRDefault="00D235D2" w:rsidP="00AC062F">
      <w:pPr>
        <w:pStyle w:val="a5"/>
        <w:widowControl/>
        <w:shd w:val="clear" w:color="auto" w:fill="FFFFFF"/>
        <w:spacing w:line="570" w:lineRule="exact"/>
        <w:ind w:firstLineChars="200" w:firstLine="640"/>
        <w:jc w:val="both"/>
        <w:rPr>
          <w:rFonts w:ascii="sans-serif" w:eastAsia="sans-serif" w:hAnsi="sans-serif" w:cs="sans-serif"/>
          <w:color w:val="000000"/>
        </w:rPr>
      </w:pPr>
      <w:r>
        <w:rPr>
          <w:rFonts w:ascii="楷体_GB2312" w:eastAsia="楷体_GB2312" w:hAnsi="sans-serif" w:cs="楷体_GB2312"/>
          <w:color w:val="000000"/>
          <w:sz w:val="32"/>
          <w:szCs w:val="32"/>
          <w:shd w:val="clear" w:color="auto" w:fill="FFFFFF"/>
        </w:rPr>
        <w:t>21、建立工作制度，完善工作机制。</w:t>
      </w:r>
      <w:r>
        <w:rPr>
          <w:rFonts w:ascii="仿宋_GB2312" w:eastAsia="仿宋_GB2312" w:hAnsi="sans-serif" w:cs="仿宋_GB2312"/>
          <w:color w:val="000000"/>
          <w:sz w:val="32"/>
          <w:szCs w:val="32"/>
          <w:shd w:val="clear" w:color="auto" w:fill="FFFFFF"/>
        </w:rPr>
        <w:t>局属各责任单位要在近年来政务公开工作取得的成绩和经验的基础上，进一步落实政务公开的信息整理、拟制、审核、发布、保密审查、责任追究等制度，做到有章可循，有据可依。进一步完善政务公开环节、流程，明确政务公开的职责、审查、程序、反馈、备案和监督等工作要求，确保政务公开工作有序运行。特别是在政务公开保密审查环节，责任单位要坚持</w:t>
      </w:r>
      <w:r>
        <w:rPr>
          <w:rFonts w:ascii="微软雅黑" w:eastAsia="微软雅黑" w:hAnsi="微软雅黑" w:cs="微软雅黑" w:hint="eastAsia"/>
          <w:color w:val="000000"/>
          <w:sz w:val="32"/>
          <w:szCs w:val="32"/>
          <w:shd w:val="clear" w:color="auto" w:fill="FFFFFF"/>
        </w:rPr>
        <w:t>“</w:t>
      </w:r>
      <w:r>
        <w:rPr>
          <w:rFonts w:ascii="仿宋_GB2312" w:eastAsia="仿宋_GB2312" w:hAnsi="sans-serif" w:cs="仿宋_GB2312"/>
          <w:color w:val="000000"/>
          <w:sz w:val="32"/>
          <w:szCs w:val="32"/>
          <w:shd w:val="clear" w:color="auto" w:fill="FFFFFF"/>
        </w:rPr>
        <w:t>谁公开谁审查，谁审查谁负责</w:t>
      </w:r>
      <w:r>
        <w:rPr>
          <w:rFonts w:ascii="微软雅黑" w:eastAsia="微软雅黑" w:hAnsi="微软雅黑" w:cs="微软雅黑" w:hint="eastAsia"/>
          <w:color w:val="000000"/>
          <w:sz w:val="32"/>
          <w:szCs w:val="32"/>
          <w:shd w:val="clear" w:color="auto" w:fill="FFFFFF"/>
        </w:rPr>
        <w:t>”“</w:t>
      </w:r>
      <w:r>
        <w:rPr>
          <w:rFonts w:ascii="仿宋_GB2312" w:eastAsia="仿宋_GB2312" w:hAnsi="sans-serif" w:cs="仿宋_GB2312"/>
          <w:color w:val="000000"/>
          <w:sz w:val="32"/>
          <w:szCs w:val="32"/>
          <w:shd w:val="clear" w:color="auto" w:fill="FFFFFF"/>
        </w:rPr>
        <w:t>先审查后公开</w:t>
      </w:r>
      <w:r>
        <w:rPr>
          <w:rFonts w:ascii="微软雅黑" w:eastAsia="微软雅黑" w:hAnsi="微软雅黑" w:cs="微软雅黑" w:hint="eastAsia"/>
          <w:color w:val="000000"/>
          <w:sz w:val="32"/>
          <w:szCs w:val="32"/>
          <w:shd w:val="clear" w:color="auto" w:fill="FFFFFF"/>
        </w:rPr>
        <w:t>”“</w:t>
      </w:r>
      <w:r>
        <w:rPr>
          <w:rFonts w:ascii="仿宋_GB2312" w:eastAsia="仿宋_GB2312" w:hAnsi="sans-serif" w:cs="仿宋_GB2312"/>
          <w:color w:val="000000"/>
          <w:sz w:val="32"/>
          <w:szCs w:val="32"/>
          <w:shd w:val="clear" w:color="auto" w:fill="FFFFFF"/>
        </w:rPr>
        <w:t>一事一审</w:t>
      </w:r>
      <w:r>
        <w:rPr>
          <w:rFonts w:ascii="微软雅黑" w:eastAsia="微软雅黑" w:hAnsi="微软雅黑" w:cs="微软雅黑" w:hint="eastAsia"/>
          <w:color w:val="000000"/>
          <w:sz w:val="32"/>
          <w:szCs w:val="32"/>
          <w:shd w:val="clear" w:color="auto" w:fill="FFFFFF"/>
        </w:rPr>
        <w:t>”</w:t>
      </w:r>
      <w:r>
        <w:rPr>
          <w:rFonts w:ascii="仿宋_GB2312" w:eastAsia="仿宋_GB2312" w:hAnsi="sans-serif" w:cs="仿宋_GB2312"/>
          <w:color w:val="000000"/>
          <w:sz w:val="32"/>
          <w:szCs w:val="32"/>
          <w:shd w:val="clear" w:color="auto" w:fill="FFFFFF"/>
        </w:rPr>
        <w:t>的原则，对拟公开的政务信息，严格进行保密审查并建立审查记录。上网流程由责任单位起草相关政务公开信息，制作区政府政务公开互联网上网审批单，</w:t>
      </w:r>
      <w:r>
        <w:rPr>
          <w:rFonts w:ascii="仿宋_GB2312" w:eastAsia="仿宋_GB2312" w:hAnsi="sans-serif" w:cs="仿宋_GB2312"/>
          <w:color w:val="000000" w:themeColor="text1"/>
          <w:sz w:val="32"/>
          <w:szCs w:val="32"/>
          <w:shd w:val="clear" w:color="auto" w:fill="FFFFFF"/>
        </w:rPr>
        <w:t>由承办人、承办单位负责人、局分管领导</w:t>
      </w:r>
      <w:r>
        <w:rPr>
          <w:rFonts w:ascii="仿宋_GB2312" w:eastAsia="仿宋_GB2312" w:hAnsi="sans-serif" w:cs="仿宋_GB2312" w:hint="eastAsia"/>
          <w:color w:val="000000" w:themeColor="text1"/>
          <w:sz w:val="32"/>
          <w:szCs w:val="32"/>
          <w:shd w:val="clear" w:color="auto" w:fill="FFFFFF"/>
        </w:rPr>
        <w:t>三</w:t>
      </w:r>
      <w:r>
        <w:rPr>
          <w:rFonts w:ascii="仿宋_GB2312" w:eastAsia="仿宋_GB2312" w:hAnsi="sans-serif" w:cs="仿宋_GB2312"/>
          <w:color w:val="000000" w:themeColor="text1"/>
          <w:sz w:val="32"/>
          <w:szCs w:val="32"/>
          <w:shd w:val="clear" w:color="auto" w:fill="FFFFFF"/>
        </w:rPr>
        <w:t>级审核签字后报</w:t>
      </w:r>
      <w:r>
        <w:rPr>
          <w:rFonts w:ascii="仿宋_GB2312" w:eastAsia="仿宋_GB2312" w:hAnsi="sans-serif" w:cs="仿宋_GB2312" w:hint="eastAsia"/>
          <w:color w:val="000000" w:themeColor="text1"/>
          <w:sz w:val="32"/>
          <w:szCs w:val="32"/>
          <w:shd w:val="clear" w:color="auto" w:fill="FFFFFF"/>
        </w:rPr>
        <w:t>许可服务科</w:t>
      </w:r>
      <w:r>
        <w:rPr>
          <w:rFonts w:ascii="仿宋_GB2312" w:eastAsia="仿宋_GB2312" w:hAnsi="sans-serif" w:cs="仿宋_GB2312"/>
          <w:color w:val="000000" w:themeColor="text1"/>
          <w:sz w:val="32"/>
          <w:szCs w:val="32"/>
          <w:shd w:val="clear" w:color="auto" w:fill="FFFFFF"/>
        </w:rPr>
        <w:t>，由</w:t>
      </w:r>
      <w:r>
        <w:rPr>
          <w:rFonts w:ascii="仿宋_GB2312" w:eastAsia="仿宋_GB2312" w:hAnsi="sans-serif" w:cs="仿宋_GB2312" w:hint="eastAsia"/>
          <w:color w:val="000000" w:themeColor="text1"/>
          <w:sz w:val="32"/>
          <w:szCs w:val="32"/>
          <w:shd w:val="clear" w:color="auto" w:fill="FFFFFF"/>
        </w:rPr>
        <w:t>许可服务科</w:t>
      </w:r>
      <w:r>
        <w:rPr>
          <w:rFonts w:ascii="仿宋_GB2312" w:eastAsia="仿宋_GB2312" w:hAnsi="sans-serif" w:cs="仿宋_GB2312"/>
          <w:color w:val="000000" w:themeColor="text1"/>
          <w:sz w:val="32"/>
          <w:szCs w:val="32"/>
          <w:shd w:val="clear" w:color="auto" w:fill="FFFFFF"/>
        </w:rPr>
        <w:t>负责上网发布。法制大队负责的栏目在履行</w:t>
      </w:r>
      <w:r>
        <w:rPr>
          <w:rFonts w:ascii="仿宋_GB2312" w:eastAsia="仿宋_GB2312" w:hAnsi="sans-serif" w:cs="仿宋_GB2312" w:hint="eastAsia"/>
          <w:color w:val="000000" w:themeColor="text1"/>
          <w:sz w:val="32"/>
          <w:szCs w:val="32"/>
          <w:shd w:val="clear" w:color="auto" w:fill="FFFFFF"/>
        </w:rPr>
        <w:t>三</w:t>
      </w:r>
      <w:r>
        <w:rPr>
          <w:rFonts w:ascii="仿宋_GB2312" w:eastAsia="仿宋_GB2312" w:hAnsi="sans-serif" w:cs="仿宋_GB2312"/>
          <w:color w:val="000000" w:themeColor="text1"/>
          <w:sz w:val="32"/>
          <w:szCs w:val="32"/>
          <w:shd w:val="clear" w:color="auto" w:fill="FFFFFF"/>
        </w:rPr>
        <w:t>级审核手续后自行上网发布，并留存每季度将上网审批单报</w:t>
      </w:r>
      <w:r>
        <w:rPr>
          <w:rFonts w:ascii="仿宋_GB2312" w:eastAsia="仿宋_GB2312" w:hAnsi="sans-serif" w:cs="仿宋_GB2312" w:hint="eastAsia"/>
          <w:color w:val="000000" w:themeColor="text1"/>
          <w:sz w:val="32"/>
          <w:szCs w:val="32"/>
          <w:shd w:val="clear" w:color="auto" w:fill="FFFFFF"/>
        </w:rPr>
        <w:t>许可服务科</w:t>
      </w:r>
      <w:r>
        <w:rPr>
          <w:rFonts w:ascii="仿宋_GB2312" w:eastAsia="仿宋_GB2312" w:hAnsi="sans-serif" w:cs="仿宋_GB2312"/>
          <w:color w:val="000000" w:themeColor="text1"/>
          <w:sz w:val="32"/>
          <w:szCs w:val="32"/>
          <w:shd w:val="clear" w:color="auto" w:fill="FFFFFF"/>
        </w:rPr>
        <w:t>。</w:t>
      </w:r>
      <w:r>
        <w:rPr>
          <w:rFonts w:ascii="仿宋_GB2312" w:eastAsia="仿宋_GB2312" w:hAnsi="sans-serif" w:cs="仿宋_GB2312"/>
          <w:color w:val="000000"/>
          <w:sz w:val="32"/>
          <w:szCs w:val="32"/>
          <w:shd w:val="clear" w:color="auto" w:fill="FFFFFF"/>
        </w:rPr>
        <w:t>要依法保护好个人隐私，除惩戒公示、强制性信息披露外，对于其他涉及个人隐私的政务信息，公开时要去标识化处理，选择恰当的方式和范围。</w:t>
      </w:r>
    </w:p>
    <w:p w:rsidR="00D235D2" w:rsidRDefault="00D235D2" w:rsidP="00AC062F">
      <w:pPr>
        <w:pStyle w:val="a5"/>
        <w:widowControl/>
        <w:shd w:val="clear" w:color="auto" w:fill="FFFFFF"/>
        <w:spacing w:line="570" w:lineRule="exact"/>
        <w:ind w:firstLineChars="200" w:firstLine="640"/>
        <w:jc w:val="both"/>
        <w:rPr>
          <w:rFonts w:ascii="sans-serif" w:eastAsia="sans-serif" w:hAnsi="sans-serif" w:cs="sans-serif"/>
          <w:color w:val="000000"/>
        </w:rPr>
      </w:pPr>
      <w:r>
        <w:rPr>
          <w:rFonts w:ascii="楷体_GB2312" w:eastAsia="楷体_GB2312" w:hAnsi="sans-serif" w:cs="楷体_GB2312"/>
          <w:color w:val="000000"/>
          <w:sz w:val="32"/>
          <w:szCs w:val="32"/>
          <w:shd w:val="clear" w:color="auto" w:fill="FFFFFF"/>
        </w:rPr>
        <w:t>22、落实专门人员，及时发布信息。</w:t>
      </w:r>
      <w:r>
        <w:rPr>
          <w:rFonts w:ascii="仿宋_GB2312" w:eastAsia="仿宋_GB2312" w:hAnsi="sans-serif" w:cs="仿宋_GB2312"/>
          <w:color w:val="000000"/>
          <w:sz w:val="32"/>
          <w:szCs w:val="32"/>
          <w:shd w:val="clear" w:color="auto" w:fill="FFFFFF"/>
        </w:rPr>
        <w:t>局属各单位要明确一名同志负责政务公开工作，建立政务公开联络员制度。各</w:t>
      </w:r>
      <w:r>
        <w:rPr>
          <w:rFonts w:ascii="仿宋_GB2312" w:eastAsia="仿宋_GB2312" w:hAnsi="sans-serif" w:cs="仿宋_GB2312"/>
          <w:color w:val="000000"/>
          <w:sz w:val="32"/>
          <w:szCs w:val="32"/>
          <w:shd w:val="clear" w:color="auto" w:fill="FFFFFF"/>
        </w:rPr>
        <w:lastRenderedPageBreak/>
        <w:t>责任单位要严格按照《202</w:t>
      </w:r>
      <w:r>
        <w:rPr>
          <w:rFonts w:ascii="仿宋_GB2312" w:eastAsia="仿宋_GB2312" w:hAnsi="sans-serif" w:cs="仿宋_GB2312" w:hint="eastAsia"/>
          <w:color w:val="000000"/>
          <w:sz w:val="32"/>
          <w:szCs w:val="32"/>
          <w:shd w:val="clear" w:color="auto" w:fill="FFFFFF"/>
        </w:rPr>
        <w:t>4</w:t>
      </w:r>
      <w:r>
        <w:rPr>
          <w:rFonts w:ascii="仿宋_GB2312" w:eastAsia="仿宋_GB2312" w:hAnsi="sans-serif" w:cs="仿宋_GB2312"/>
          <w:color w:val="000000"/>
          <w:sz w:val="32"/>
          <w:szCs w:val="32"/>
          <w:shd w:val="clear" w:color="auto" w:fill="FFFFFF"/>
        </w:rPr>
        <w:t>年济宁市公安局兖州分局主动公开基本目录》中的任务分工，按要求公开相关信息。民意办、法制大队、许可服务科要妥善保管登录账号，坚决杜绝失泄密事件发生。政府每年年中和年底两次组织第三方评估公司对全区政务公开工作进行评估，并向全区通报评估成绩和扣分点。对区政府通报的分局的扣分点，责任单位必须作出书面说明。</w:t>
      </w:r>
    </w:p>
    <w:p w:rsidR="00D235D2" w:rsidRDefault="00D235D2" w:rsidP="00AC062F">
      <w:pPr>
        <w:pStyle w:val="a5"/>
        <w:widowControl/>
        <w:shd w:val="clear" w:color="auto" w:fill="FFFFFF"/>
        <w:spacing w:line="570" w:lineRule="exact"/>
        <w:ind w:firstLineChars="200" w:firstLine="640"/>
        <w:jc w:val="both"/>
        <w:rPr>
          <w:rFonts w:ascii="仿宋_GB2312" w:eastAsia="仿宋_GB2312" w:hAnsi="sans-serif" w:cs="仿宋_GB2312" w:hint="eastAsia"/>
          <w:color w:val="000000"/>
          <w:sz w:val="32"/>
          <w:szCs w:val="32"/>
          <w:shd w:val="clear" w:color="auto" w:fill="FFFFFF"/>
        </w:rPr>
      </w:pPr>
      <w:r>
        <w:rPr>
          <w:rFonts w:ascii="楷体_GB2312" w:eastAsia="楷体_GB2312" w:hAnsi="sans-serif" w:cs="楷体_GB2312"/>
          <w:color w:val="000000"/>
          <w:sz w:val="32"/>
          <w:szCs w:val="32"/>
          <w:shd w:val="clear" w:color="auto" w:fill="FFFFFF"/>
        </w:rPr>
        <w:t>23、纳入年度考核，加强督查检查。</w:t>
      </w:r>
      <w:r>
        <w:rPr>
          <w:rFonts w:ascii="仿宋_GB2312" w:eastAsia="仿宋_GB2312" w:hAnsi="sans-serif" w:cs="仿宋_GB2312"/>
          <w:color w:val="000000"/>
          <w:sz w:val="32"/>
          <w:szCs w:val="32"/>
          <w:shd w:val="clear" w:color="auto" w:fill="FFFFFF"/>
        </w:rPr>
        <w:t>分局将政务公开工作纳入局属单位年终绩效考核。</w:t>
      </w:r>
      <w:r>
        <w:rPr>
          <w:rFonts w:ascii="仿宋_GB2312" w:eastAsia="仿宋_GB2312" w:hAnsi="sans-serif" w:cs="仿宋_GB2312" w:hint="eastAsia"/>
          <w:color w:val="000000" w:themeColor="text1"/>
          <w:sz w:val="32"/>
          <w:szCs w:val="32"/>
          <w:shd w:val="clear" w:color="auto" w:fill="FFFFFF"/>
        </w:rPr>
        <w:t>许可服务科</w:t>
      </w:r>
      <w:r>
        <w:rPr>
          <w:rFonts w:ascii="仿宋_GB2312" w:eastAsia="仿宋_GB2312" w:hAnsi="sans-serif" w:cs="仿宋_GB2312"/>
          <w:color w:val="000000" w:themeColor="text1"/>
          <w:sz w:val="32"/>
          <w:szCs w:val="32"/>
          <w:shd w:val="clear" w:color="auto" w:fill="FFFFFF"/>
        </w:rPr>
        <w:t>进一步加强对局属各单位政务公开工作的检查，对先进经验做法及时进行总结推广，对工作中发现的困难和问题及时进行帮助解决。</w:t>
      </w:r>
      <w:r>
        <w:rPr>
          <w:rFonts w:ascii="仿宋_GB2312" w:eastAsia="仿宋_GB2312" w:hAnsi="sans-serif" w:cs="仿宋_GB2312"/>
          <w:color w:val="000000"/>
          <w:sz w:val="32"/>
          <w:szCs w:val="32"/>
          <w:shd w:val="clear" w:color="auto" w:fill="FFFFFF"/>
        </w:rPr>
        <w:t>各门类政务公开工作的责任单位，要发挥职能作用，定期督促检查，切实推动分局政务公开工作健康有序发展。</w:t>
      </w:r>
    </w:p>
    <w:p w:rsidR="00D235D2" w:rsidRDefault="00D235D2" w:rsidP="00AC062F">
      <w:pPr>
        <w:pStyle w:val="a5"/>
        <w:widowControl/>
        <w:shd w:val="clear" w:color="auto" w:fill="FFFFFF"/>
        <w:spacing w:line="570" w:lineRule="exact"/>
        <w:jc w:val="both"/>
        <w:rPr>
          <w:rFonts w:ascii="仿宋_GB2312" w:eastAsia="仿宋_GB2312" w:hAnsi="sans-serif" w:cs="仿宋_GB2312" w:hint="eastAsia"/>
          <w:color w:val="000000"/>
          <w:sz w:val="32"/>
          <w:szCs w:val="32"/>
          <w:shd w:val="clear" w:color="auto" w:fill="FFFFFF"/>
        </w:rPr>
      </w:pPr>
    </w:p>
    <w:p w:rsidR="00D235D2" w:rsidRPr="00D83A93" w:rsidRDefault="00D235D2" w:rsidP="00AC062F">
      <w:pPr>
        <w:pStyle w:val="a5"/>
        <w:widowControl/>
        <w:shd w:val="clear" w:color="auto" w:fill="FFFFFF"/>
        <w:spacing w:line="570" w:lineRule="exact"/>
        <w:ind w:firstLineChars="200" w:firstLine="640"/>
        <w:jc w:val="both"/>
        <w:rPr>
          <w:rFonts w:ascii="sans-serif" w:eastAsia="sans-serif" w:hAnsi="sans-serif" w:cs="sans-serif"/>
          <w:color w:val="000000"/>
          <w:spacing w:val="-20"/>
        </w:rPr>
      </w:pPr>
      <w:r>
        <w:rPr>
          <w:rFonts w:ascii="仿宋_GB2312" w:eastAsia="仿宋_GB2312" w:hAnsi="sans-serif" w:cs="仿宋_GB2312"/>
          <w:color w:val="000000"/>
          <w:sz w:val="32"/>
          <w:szCs w:val="32"/>
          <w:shd w:val="clear" w:color="auto" w:fill="FFFFFF"/>
        </w:rPr>
        <w:t>附件：</w:t>
      </w:r>
      <w:r w:rsidR="00C21161">
        <w:rPr>
          <w:rFonts w:ascii="仿宋_GB2312" w:eastAsia="仿宋_GB2312" w:hAnsi="sans-serif" w:cs="仿宋_GB2312"/>
          <w:color w:val="000000"/>
          <w:sz w:val="32"/>
          <w:szCs w:val="32"/>
          <w:shd w:val="clear" w:color="auto" w:fill="FFFFFF"/>
        </w:rPr>
        <w:t>1.</w:t>
      </w:r>
      <w:r w:rsidR="00C21161" w:rsidRPr="00D83A93">
        <w:rPr>
          <w:rFonts w:ascii="仿宋_GB2312" w:eastAsia="仿宋_GB2312" w:hAnsi="sans-serif" w:cs="仿宋_GB2312"/>
          <w:color w:val="000000"/>
          <w:spacing w:val="-20"/>
          <w:sz w:val="32"/>
          <w:szCs w:val="32"/>
          <w:shd w:val="clear" w:color="auto" w:fill="FFFFFF"/>
        </w:rPr>
        <w:t>202</w:t>
      </w:r>
      <w:r w:rsidR="00C21161" w:rsidRPr="00D83A93">
        <w:rPr>
          <w:rFonts w:ascii="仿宋_GB2312" w:eastAsia="仿宋_GB2312" w:hAnsi="sans-serif" w:cs="仿宋_GB2312" w:hint="eastAsia"/>
          <w:color w:val="000000"/>
          <w:spacing w:val="-20"/>
          <w:sz w:val="32"/>
          <w:szCs w:val="32"/>
          <w:shd w:val="clear" w:color="auto" w:fill="FFFFFF"/>
        </w:rPr>
        <w:t>4</w:t>
      </w:r>
      <w:r w:rsidRPr="00D83A93">
        <w:rPr>
          <w:rFonts w:ascii="仿宋_GB2312" w:eastAsia="仿宋_GB2312" w:hAnsi="sans-serif" w:cs="仿宋_GB2312"/>
          <w:color w:val="000000"/>
          <w:spacing w:val="-20"/>
          <w:sz w:val="32"/>
          <w:szCs w:val="32"/>
          <w:shd w:val="clear" w:color="auto" w:fill="FFFFFF"/>
        </w:rPr>
        <w:t>年济宁市公安局兖州分局主动公开基本目录</w:t>
      </w:r>
    </w:p>
    <w:p w:rsidR="00D235D2" w:rsidRDefault="00D235D2" w:rsidP="00AC062F">
      <w:pPr>
        <w:pStyle w:val="a5"/>
        <w:widowControl/>
        <w:shd w:val="clear" w:color="auto" w:fill="FFFFFF"/>
        <w:spacing w:line="570" w:lineRule="exact"/>
        <w:ind w:firstLineChars="500" w:firstLine="1600"/>
        <w:jc w:val="both"/>
        <w:rPr>
          <w:rFonts w:ascii="sans-serif" w:eastAsia="sans-serif" w:hAnsi="sans-serif" w:cs="sans-serif"/>
          <w:color w:val="000000"/>
        </w:rPr>
      </w:pPr>
      <w:r>
        <w:rPr>
          <w:rFonts w:ascii="仿宋_GB2312" w:eastAsia="仿宋_GB2312" w:hAnsi="sans-serif" w:cs="仿宋_GB2312"/>
          <w:color w:val="000000"/>
          <w:sz w:val="32"/>
          <w:szCs w:val="32"/>
          <w:shd w:val="clear" w:color="auto" w:fill="FFFFFF"/>
        </w:rPr>
        <w:t>2.互联网上网信息发布审批表</w:t>
      </w:r>
    </w:p>
    <w:p w:rsidR="00D235D2" w:rsidRDefault="00D235D2" w:rsidP="00D235D2">
      <w:pPr>
        <w:pStyle w:val="a5"/>
        <w:widowControl/>
        <w:shd w:val="clear" w:color="auto" w:fill="FFFFFF"/>
        <w:spacing w:line="579" w:lineRule="atLeast"/>
        <w:ind w:firstLine="420"/>
        <w:jc w:val="both"/>
        <w:rPr>
          <w:rFonts w:ascii="仿宋_GB2312" w:eastAsia="仿宋_GB2312" w:hAnsi="sans-serif" w:cs="仿宋_GB2312" w:hint="eastAsia"/>
          <w:color w:val="000000"/>
          <w:sz w:val="32"/>
          <w:szCs w:val="32"/>
          <w:shd w:val="clear" w:color="auto" w:fill="FFFFFF"/>
        </w:rPr>
      </w:pPr>
    </w:p>
    <w:p w:rsidR="00D235D2" w:rsidRDefault="00D235D2" w:rsidP="00D235D2">
      <w:pPr>
        <w:pStyle w:val="a5"/>
        <w:widowControl/>
        <w:shd w:val="clear" w:color="auto" w:fill="FFFFFF"/>
        <w:spacing w:line="579" w:lineRule="atLeast"/>
        <w:ind w:firstLineChars="1500" w:firstLine="4800"/>
        <w:jc w:val="both"/>
        <w:rPr>
          <w:rFonts w:ascii="仿宋_GB2312" w:eastAsia="仿宋_GB2312" w:hAnsi="sans-serif" w:cs="仿宋_GB2312" w:hint="eastAsia"/>
          <w:color w:val="000000"/>
          <w:sz w:val="32"/>
          <w:szCs w:val="32"/>
          <w:shd w:val="clear" w:color="auto" w:fill="FFFFFF"/>
        </w:rPr>
      </w:pPr>
    </w:p>
    <w:p w:rsidR="00D235D2" w:rsidRDefault="00D235D2" w:rsidP="00D235D2">
      <w:pPr>
        <w:pStyle w:val="a5"/>
        <w:widowControl/>
        <w:shd w:val="clear" w:color="auto" w:fill="FFFFFF"/>
        <w:spacing w:line="579" w:lineRule="atLeast"/>
        <w:ind w:firstLineChars="1600" w:firstLine="5120"/>
        <w:jc w:val="both"/>
        <w:rPr>
          <w:rFonts w:ascii="仿宋_GB2312" w:eastAsia="仿宋_GB2312" w:hAnsi="sans-serif" w:cs="仿宋_GB2312" w:hint="eastAsia"/>
          <w:color w:val="000000"/>
          <w:sz w:val="32"/>
          <w:szCs w:val="32"/>
          <w:shd w:val="clear" w:color="auto" w:fill="FFFFFF"/>
        </w:rPr>
      </w:pPr>
    </w:p>
    <w:p w:rsidR="00D235D2" w:rsidRDefault="00D235D2" w:rsidP="00D235D2">
      <w:pPr>
        <w:pStyle w:val="a5"/>
        <w:widowControl/>
        <w:shd w:val="clear" w:color="auto" w:fill="FFFFFF"/>
        <w:spacing w:line="579" w:lineRule="atLeast"/>
        <w:ind w:firstLine="420"/>
        <w:jc w:val="both"/>
        <w:rPr>
          <w:rFonts w:ascii="仿宋_GB2312" w:eastAsia="仿宋_GB2312" w:hAnsi="sans-serif" w:cs="仿宋_GB2312" w:hint="eastAsia"/>
          <w:color w:val="000000"/>
          <w:sz w:val="32"/>
          <w:szCs w:val="32"/>
          <w:shd w:val="clear" w:color="auto" w:fill="FFFFFF"/>
        </w:rPr>
      </w:pPr>
    </w:p>
    <w:p w:rsidR="00D235D2" w:rsidRDefault="00D235D2" w:rsidP="00D235D2">
      <w:pPr>
        <w:pStyle w:val="a5"/>
        <w:widowControl/>
        <w:shd w:val="clear" w:color="auto" w:fill="FFFFFF"/>
        <w:spacing w:line="579" w:lineRule="atLeast"/>
        <w:ind w:firstLine="420"/>
        <w:jc w:val="both"/>
        <w:rPr>
          <w:rFonts w:ascii="仿宋_GB2312" w:eastAsia="仿宋_GB2312" w:hAnsi="sans-serif" w:cs="仿宋_GB2312" w:hint="eastAsia"/>
          <w:color w:val="000000"/>
          <w:sz w:val="32"/>
          <w:szCs w:val="32"/>
          <w:shd w:val="clear" w:color="auto" w:fill="FFFFFF"/>
        </w:rPr>
      </w:pPr>
    </w:p>
    <w:p w:rsidR="00D235D2" w:rsidRDefault="00D235D2" w:rsidP="00D235D2">
      <w:pPr>
        <w:pStyle w:val="a5"/>
        <w:widowControl/>
        <w:shd w:val="clear" w:color="auto" w:fill="FFFFFF"/>
        <w:spacing w:line="579" w:lineRule="atLeast"/>
        <w:ind w:firstLine="420"/>
        <w:jc w:val="both"/>
        <w:rPr>
          <w:rFonts w:ascii="仿宋_GB2312" w:eastAsia="仿宋_GB2312" w:hAnsi="sans-serif" w:cs="仿宋_GB2312" w:hint="eastAsia"/>
          <w:color w:val="000000"/>
          <w:sz w:val="32"/>
          <w:szCs w:val="32"/>
          <w:shd w:val="clear" w:color="auto" w:fill="FFFFFF"/>
        </w:rPr>
      </w:pPr>
    </w:p>
    <w:p w:rsidR="00D235D2" w:rsidRDefault="00D235D2" w:rsidP="00D235D2">
      <w:pPr>
        <w:pStyle w:val="a5"/>
        <w:widowControl/>
        <w:shd w:val="clear" w:color="auto" w:fill="FFFFFF"/>
        <w:spacing w:line="579" w:lineRule="atLeast"/>
        <w:ind w:firstLine="420"/>
        <w:jc w:val="both"/>
        <w:rPr>
          <w:rFonts w:ascii="仿宋_GB2312" w:eastAsia="仿宋_GB2312" w:hAnsi="sans-serif" w:cs="仿宋_GB2312" w:hint="eastAsia"/>
          <w:color w:val="000000"/>
          <w:sz w:val="32"/>
          <w:szCs w:val="32"/>
          <w:shd w:val="clear" w:color="auto" w:fill="FFFFFF"/>
        </w:rPr>
      </w:pPr>
    </w:p>
    <w:p w:rsidR="00D235D2" w:rsidRDefault="00D235D2" w:rsidP="00D235D2">
      <w:pPr>
        <w:pStyle w:val="a5"/>
        <w:widowControl/>
        <w:shd w:val="clear" w:color="auto" w:fill="FFFFFF"/>
        <w:spacing w:line="579" w:lineRule="atLeast"/>
        <w:jc w:val="both"/>
        <w:rPr>
          <w:rFonts w:ascii="仿宋_GB2312" w:eastAsia="仿宋_GB2312" w:hAnsi="sans-serif" w:cs="仿宋_GB2312" w:hint="eastAsia"/>
          <w:color w:val="000000"/>
          <w:sz w:val="32"/>
          <w:szCs w:val="32"/>
          <w:shd w:val="clear" w:color="auto" w:fill="FFFFFF"/>
        </w:rPr>
        <w:sectPr w:rsidR="00D235D2">
          <w:footerReference w:type="even" r:id="rId8"/>
          <w:footerReference w:type="default" r:id="rId9"/>
          <w:pgSz w:w="11906" w:h="16838"/>
          <w:pgMar w:top="1440" w:right="1800" w:bottom="1440" w:left="1800" w:header="851" w:footer="992" w:gutter="0"/>
          <w:cols w:space="425"/>
          <w:docGrid w:type="lines" w:linePitch="312"/>
        </w:sectPr>
      </w:pPr>
    </w:p>
    <w:p w:rsidR="00D235D2" w:rsidRDefault="00D235D2" w:rsidP="00D235D2">
      <w:pPr>
        <w:pStyle w:val="a5"/>
        <w:widowControl/>
        <w:shd w:val="clear" w:color="auto" w:fill="FFFFFF"/>
        <w:spacing w:line="579" w:lineRule="atLeast"/>
        <w:jc w:val="both"/>
        <w:rPr>
          <w:rFonts w:ascii="仿宋_GB2312" w:eastAsia="仿宋_GB2312" w:hAnsi="sans-serif" w:cs="仿宋_GB2312" w:hint="eastAsia"/>
          <w:color w:val="000000"/>
          <w:sz w:val="32"/>
          <w:szCs w:val="32"/>
          <w:shd w:val="clear" w:color="auto" w:fill="FFFFFF"/>
        </w:rPr>
      </w:pPr>
      <w:r>
        <w:rPr>
          <w:rFonts w:ascii="仿宋_GB2312" w:eastAsia="仿宋_GB2312" w:hAnsi="sans-serif" w:cs="仿宋_GB2312"/>
          <w:color w:val="000000"/>
          <w:sz w:val="32"/>
          <w:szCs w:val="32"/>
          <w:shd w:val="clear" w:color="auto" w:fill="FFFFFF"/>
        </w:rPr>
        <w:lastRenderedPageBreak/>
        <w:t>附件</w:t>
      </w:r>
      <w:r>
        <w:rPr>
          <w:rFonts w:ascii="仿宋_GB2312" w:eastAsia="仿宋_GB2312" w:hAnsi="sans-serif" w:cs="仿宋_GB2312" w:hint="eastAsia"/>
          <w:color w:val="000000"/>
          <w:sz w:val="32"/>
          <w:szCs w:val="32"/>
          <w:shd w:val="clear" w:color="auto" w:fill="FFFFFF"/>
        </w:rPr>
        <w:t>1</w:t>
      </w:r>
    </w:p>
    <w:tbl>
      <w:tblPr>
        <w:tblW w:w="15451" w:type="dxa"/>
        <w:tblInd w:w="-604" w:type="dxa"/>
        <w:tblCellMar>
          <w:top w:w="15" w:type="dxa"/>
          <w:left w:w="15" w:type="dxa"/>
          <w:bottom w:w="15" w:type="dxa"/>
          <w:right w:w="15" w:type="dxa"/>
        </w:tblCellMar>
        <w:tblLook w:val="04A0"/>
      </w:tblPr>
      <w:tblGrid>
        <w:gridCol w:w="1843"/>
        <w:gridCol w:w="1701"/>
        <w:gridCol w:w="3686"/>
        <w:gridCol w:w="1159"/>
        <w:gridCol w:w="1959"/>
        <w:gridCol w:w="2226"/>
        <w:gridCol w:w="1460"/>
        <w:gridCol w:w="1417"/>
      </w:tblGrid>
      <w:tr w:rsidR="00D235D2" w:rsidTr="00704F6D">
        <w:trPr>
          <w:trHeight w:val="1020"/>
        </w:trPr>
        <w:tc>
          <w:tcPr>
            <w:tcW w:w="15451" w:type="dxa"/>
            <w:gridSpan w:val="8"/>
            <w:tcBorders>
              <w:top w:val="nil"/>
              <w:left w:val="nil"/>
              <w:bottom w:val="nil"/>
              <w:right w:val="nil"/>
            </w:tcBorders>
            <w:shd w:val="clear" w:color="auto" w:fill="auto"/>
            <w:tcMar>
              <w:top w:w="0" w:type="dxa"/>
              <w:left w:w="105" w:type="dxa"/>
              <w:bottom w:w="0" w:type="dxa"/>
              <w:right w:w="105" w:type="dxa"/>
            </w:tcMar>
            <w:vAlign w:val="center"/>
          </w:tcPr>
          <w:p w:rsidR="00D235D2" w:rsidRDefault="00C21161" w:rsidP="00704F6D">
            <w:pPr>
              <w:pStyle w:val="a5"/>
              <w:widowControl/>
              <w:spacing w:line="420" w:lineRule="atLeast"/>
              <w:jc w:val="center"/>
            </w:pPr>
            <w:r>
              <w:rPr>
                <w:rFonts w:ascii="方正大标宋简体" w:eastAsia="方正大标宋简体" w:hAnsi="方正大标宋简体" w:cs="方正大标宋简体"/>
                <w:color w:val="000000"/>
                <w:sz w:val="36"/>
                <w:szCs w:val="36"/>
              </w:rPr>
              <w:t>202</w:t>
            </w:r>
            <w:r>
              <w:rPr>
                <w:rFonts w:ascii="方正大标宋简体" w:eastAsia="方正大标宋简体" w:hAnsi="方正大标宋简体" w:cs="方正大标宋简体" w:hint="eastAsia"/>
                <w:color w:val="000000"/>
                <w:sz w:val="36"/>
                <w:szCs w:val="36"/>
              </w:rPr>
              <w:t>4</w:t>
            </w:r>
            <w:r w:rsidR="00D235D2">
              <w:rPr>
                <w:rFonts w:ascii="方正大标宋简体" w:eastAsia="方正大标宋简体" w:hAnsi="方正大标宋简体" w:cs="方正大标宋简体"/>
                <w:color w:val="000000"/>
                <w:sz w:val="36"/>
                <w:szCs w:val="36"/>
              </w:rPr>
              <w:t>年济宁市公安局兖州分局主动公开基本目录</w:t>
            </w:r>
          </w:p>
        </w:tc>
      </w:tr>
      <w:tr w:rsidR="00D235D2" w:rsidTr="00704F6D">
        <w:trPr>
          <w:trHeight w:val="675"/>
        </w:trPr>
        <w:tc>
          <w:tcPr>
            <w:tcW w:w="1843"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目录类别</w:t>
            </w:r>
          </w:p>
        </w:tc>
        <w:tc>
          <w:tcPr>
            <w:tcW w:w="1701"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目录名称</w:t>
            </w:r>
          </w:p>
        </w:tc>
        <w:tc>
          <w:tcPr>
            <w:tcW w:w="368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公开内容</w:t>
            </w:r>
          </w:p>
        </w:tc>
        <w:tc>
          <w:tcPr>
            <w:tcW w:w="1159"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政务五公开</w:t>
            </w:r>
          </w:p>
        </w:tc>
        <w:tc>
          <w:tcPr>
            <w:tcW w:w="1959"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公开主体（责任单位）</w:t>
            </w:r>
          </w:p>
        </w:tc>
        <w:tc>
          <w:tcPr>
            <w:tcW w:w="2226"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公开时限</w:t>
            </w:r>
          </w:p>
        </w:tc>
        <w:tc>
          <w:tcPr>
            <w:tcW w:w="146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公开方式</w:t>
            </w:r>
          </w:p>
        </w:tc>
        <w:tc>
          <w:tcPr>
            <w:tcW w:w="1417"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公开对象</w:t>
            </w:r>
          </w:p>
        </w:tc>
      </w:tr>
      <w:tr w:rsidR="00D235D2" w:rsidTr="00704F6D">
        <w:trPr>
          <w:trHeight w:val="735"/>
        </w:trPr>
        <w:tc>
          <w:tcPr>
            <w:tcW w:w="1843"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政策文件</w:t>
            </w:r>
          </w:p>
        </w:tc>
        <w:tc>
          <w:tcPr>
            <w:tcW w:w="170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部门文件</w:t>
            </w:r>
          </w:p>
        </w:tc>
        <w:tc>
          <w:tcPr>
            <w:tcW w:w="3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本单位发布的文件</w:t>
            </w:r>
          </w:p>
        </w:tc>
        <w:tc>
          <w:tcPr>
            <w:tcW w:w="11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政策公开</w:t>
            </w:r>
          </w:p>
        </w:tc>
        <w:tc>
          <w:tcPr>
            <w:tcW w:w="19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指挥中心秘书科</w:t>
            </w:r>
          </w:p>
        </w:tc>
        <w:tc>
          <w:tcPr>
            <w:tcW w:w="222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相关信息形成或变更之日起20个工作日内</w:t>
            </w:r>
          </w:p>
        </w:tc>
        <w:tc>
          <w:tcPr>
            <w:tcW w:w="14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政府网站</w:t>
            </w:r>
          </w:p>
        </w:tc>
        <w:tc>
          <w:tcPr>
            <w:tcW w:w="141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全社会</w:t>
            </w:r>
          </w:p>
        </w:tc>
      </w:tr>
      <w:tr w:rsidR="00D235D2" w:rsidTr="00704F6D">
        <w:trPr>
          <w:trHeight w:val="735"/>
        </w:trPr>
        <w:tc>
          <w:tcPr>
            <w:tcW w:w="1843"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机构职能</w:t>
            </w:r>
          </w:p>
        </w:tc>
        <w:tc>
          <w:tcPr>
            <w:tcW w:w="170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主要职责</w:t>
            </w:r>
          </w:p>
        </w:tc>
        <w:tc>
          <w:tcPr>
            <w:tcW w:w="3686"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依据“三定”方案及职责调整情况确定的本部门最新工作职责、内设机构（办公地址、办公时间、联系方式）</w:t>
            </w:r>
          </w:p>
        </w:tc>
        <w:tc>
          <w:tcPr>
            <w:tcW w:w="1159"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管理公开</w:t>
            </w:r>
          </w:p>
        </w:tc>
        <w:tc>
          <w:tcPr>
            <w:tcW w:w="19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政工室</w:t>
            </w:r>
          </w:p>
        </w:tc>
        <w:tc>
          <w:tcPr>
            <w:tcW w:w="222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相关信息形成或变更之日起20个工作日内</w:t>
            </w:r>
          </w:p>
        </w:tc>
        <w:tc>
          <w:tcPr>
            <w:tcW w:w="14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政府网站</w:t>
            </w:r>
          </w:p>
        </w:tc>
        <w:tc>
          <w:tcPr>
            <w:tcW w:w="141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全社会</w:t>
            </w:r>
          </w:p>
        </w:tc>
      </w:tr>
      <w:tr w:rsidR="00D235D2" w:rsidTr="00704F6D">
        <w:trPr>
          <w:trHeight w:val="690"/>
        </w:trPr>
        <w:tc>
          <w:tcPr>
            <w:tcW w:w="1843" w:type="dxa"/>
            <w:vMerge/>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rPr>
                <w:rFonts w:ascii="sans-serif" w:eastAsia="sans-serif" w:hAnsi="sans-serif" w:cs="sans-serif"/>
                <w:color w:val="000000"/>
                <w:sz w:val="24"/>
              </w:rPr>
            </w:pPr>
          </w:p>
        </w:tc>
        <w:tc>
          <w:tcPr>
            <w:tcW w:w="170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机构设置</w:t>
            </w:r>
          </w:p>
        </w:tc>
        <w:tc>
          <w:tcPr>
            <w:tcW w:w="3686" w:type="dxa"/>
            <w:vMerge/>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rPr>
                <w:rFonts w:ascii="sans-serif" w:eastAsia="sans-serif" w:hAnsi="sans-serif" w:cs="sans-serif"/>
                <w:color w:val="000000"/>
                <w:sz w:val="24"/>
              </w:rPr>
            </w:pPr>
          </w:p>
        </w:tc>
        <w:tc>
          <w:tcPr>
            <w:tcW w:w="1159" w:type="dxa"/>
            <w:vMerge/>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rPr>
                <w:rFonts w:ascii="sans-serif" w:eastAsia="sans-serif" w:hAnsi="sans-serif" w:cs="sans-serif"/>
                <w:color w:val="000000"/>
                <w:sz w:val="24"/>
              </w:rPr>
            </w:pPr>
          </w:p>
        </w:tc>
        <w:tc>
          <w:tcPr>
            <w:tcW w:w="19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政工室</w:t>
            </w:r>
          </w:p>
        </w:tc>
        <w:tc>
          <w:tcPr>
            <w:tcW w:w="222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相关信息形成或变更之日起20个工作日内</w:t>
            </w:r>
          </w:p>
        </w:tc>
        <w:tc>
          <w:tcPr>
            <w:tcW w:w="14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政府网站</w:t>
            </w:r>
          </w:p>
        </w:tc>
        <w:tc>
          <w:tcPr>
            <w:tcW w:w="141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全社会</w:t>
            </w:r>
          </w:p>
        </w:tc>
      </w:tr>
      <w:tr w:rsidR="00D235D2" w:rsidTr="00704F6D">
        <w:trPr>
          <w:trHeight w:val="825"/>
        </w:trPr>
        <w:tc>
          <w:tcPr>
            <w:tcW w:w="1843"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领导信息</w:t>
            </w:r>
          </w:p>
        </w:tc>
        <w:tc>
          <w:tcPr>
            <w:tcW w:w="170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部门领导</w:t>
            </w:r>
          </w:p>
        </w:tc>
        <w:tc>
          <w:tcPr>
            <w:tcW w:w="3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部门领导姓名、工作职务、工作分工、个人履历</w:t>
            </w:r>
          </w:p>
        </w:tc>
        <w:tc>
          <w:tcPr>
            <w:tcW w:w="11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管理公开</w:t>
            </w:r>
          </w:p>
        </w:tc>
        <w:tc>
          <w:tcPr>
            <w:tcW w:w="19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政工室</w:t>
            </w:r>
          </w:p>
        </w:tc>
        <w:tc>
          <w:tcPr>
            <w:tcW w:w="222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相关信息形成或变更之日起20个工作日内</w:t>
            </w:r>
          </w:p>
        </w:tc>
        <w:tc>
          <w:tcPr>
            <w:tcW w:w="14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政府网站</w:t>
            </w:r>
          </w:p>
        </w:tc>
        <w:tc>
          <w:tcPr>
            <w:tcW w:w="141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全社会</w:t>
            </w:r>
          </w:p>
        </w:tc>
      </w:tr>
      <w:tr w:rsidR="00D235D2" w:rsidTr="00704F6D">
        <w:trPr>
          <w:trHeight w:val="1230"/>
        </w:trPr>
        <w:tc>
          <w:tcPr>
            <w:tcW w:w="1843"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lastRenderedPageBreak/>
              <w:t>执行和落实情况公开</w:t>
            </w:r>
          </w:p>
        </w:tc>
        <w:tc>
          <w:tcPr>
            <w:tcW w:w="170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重大决策执行落实</w:t>
            </w:r>
          </w:p>
        </w:tc>
        <w:tc>
          <w:tcPr>
            <w:tcW w:w="3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公开政府工作报告、年度重点工作、民生实事项目等重大决策部署的执行情况信息</w:t>
            </w:r>
          </w:p>
        </w:tc>
        <w:tc>
          <w:tcPr>
            <w:tcW w:w="11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执行公开</w:t>
            </w:r>
          </w:p>
        </w:tc>
        <w:tc>
          <w:tcPr>
            <w:tcW w:w="19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指挥中心秘书科、交警大队、刑侦大队等重大决策执行涉及警种单位</w:t>
            </w:r>
          </w:p>
        </w:tc>
        <w:tc>
          <w:tcPr>
            <w:tcW w:w="222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相关信息形成或变更之日起20个工作日内</w:t>
            </w:r>
          </w:p>
        </w:tc>
        <w:tc>
          <w:tcPr>
            <w:tcW w:w="14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政府网站</w:t>
            </w:r>
          </w:p>
        </w:tc>
        <w:tc>
          <w:tcPr>
            <w:tcW w:w="141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全社会</w:t>
            </w:r>
          </w:p>
        </w:tc>
      </w:tr>
      <w:tr w:rsidR="00D235D2" w:rsidTr="00704F6D">
        <w:trPr>
          <w:trHeight w:val="675"/>
        </w:trPr>
        <w:tc>
          <w:tcPr>
            <w:tcW w:w="1843"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财政预算决算</w:t>
            </w:r>
          </w:p>
        </w:tc>
        <w:tc>
          <w:tcPr>
            <w:tcW w:w="170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部门财政预决算</w:t>
            </w:r>
          </w:p>
        </w:tc>
        <w:tc>
          <w:tcPr>
            <w:tcW w:w="3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公开本部门财政预决算</w:t>
            </w:r>
          </w:p>
        </w:tc>
        <w:tc>
          <w:tcPr>
            <w:tcW w:w="11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执行公开</w:t>
            </w:r>
          </w:p>
        </w:tc>
        <w:tc>
          <w:tcPr>
            <w:tcW w:w="19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指挥中心行财科</w:t>
            </w:r>
          </w:p>
        </w:tc>
        <w:tc>
          <w:tcPr>
            <w:tcW w:w="222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相关信息形成或变更之日起20个工作日内</w:t>
            </w:r>
          </w:p>
        </w:tc>
        <w:tc>
          <w:tcPr>
            <w:tcW w:w="14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政府网站</w:t>
            </w:r>
          </w:p>
        </w:tc>
        <w:tc>
          <w:tcPr>
            <w:tcW w:w="141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全社会</w:t>
            </w:r>
          </w:p>
        </w:tc>
      </w:tr>
      <w:tr w:rsidR="00D235D2" w:rsidTr="00704F6D">
        <w:trPr>
          <w:trHeight w:val="690"/>
        </w:trPr>
        <w:tc>
          <w:tcPr>
            <w:tcW w:w="1843"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招考录用</w:t>
            </w:r>
          </w:p>
        </w:tc>
        <w:tc>
          <w:tcPr>
            <w:tcW w:w="170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公务员考录</w:t>
            </w:r>
          </w:p>
        </w:tc>
        <w:tc>
          <w:tcPr>
            <w:tcW w:w="3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公开本部门公务员考录信息</w:t>
            </w:r>
          </w:p>
        </w:tc>
        <w:tc>
          <w:tcPr>
            <w:tcW w:w="11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管理公开</w:t>
            </w:r>
          </w:p>
        </w:tc>
        <w:tc>
          <w:tcPr>
            <w:tcW w:w="19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政工室</w:t>
            </w:r>
          </w:p>
        </w:tc>
        <w:tc>
          <w:tcPr>
            <w:tcW w:w="222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相关信息形成或变更之日起21个工作日内</w:t>
            </w:r>
          </w:p>
        </w:tc>
        <w:tc>
          <w:tcPr>
            <w:tcW w:w="14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政府网站</w:t>
            </w:r>
          </w:p>
        </w:tc>
        <w:tc>
          <w:tcPr>
            <w:tcW w:w="141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全社会</w:t>
            </w:r>
          </w:p>
        </w:tc>
      </w:tr>
      <w:tr w:rsidR="00D235D2" w:rsidTr="00704F6D">
        <w:trPr>
          <w:trHeight w:val="825"/>
        </w:trPr>
        <w:tc>
          <w:tcPr>
            <w:tcW w:w="1843"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治安管理</w:t>
            </w:r>
          </w:p>
        </w:tc>
        <w:tc>
          <w:tcPr>
            <w:tcW w:w="170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治安管理</w:t>
            </w:r>
          </w:p>
        </w:tc>
        <w:tc>
          <w:tcPr>
            <w:tcW w:w="3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公开治安管理信息</w:t>
            </w:r>
          </w:p>
        </w:tc>
        <w:tc>
          <w:tcPr>
            <w:tcW w:w="11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执行公开</w:t>
            </w:r>
          </w:p>
        </w:tc>
        <w:tc>
          <w:tcPr>
            <w:tcW w:w="19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治安大队、户籍科、出入境管理大队、各派出所等有关科室</w:t>
            </w:r>
          </w:p>
        </w:tc>
        <w:tc>
          <w:tcPr>
            <w:tcW w:w="222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相关信息形成或变更之日起20个工作日内</w:t>
            </w:r>
          </w:p>
        </w:tc>
        <w:tc>
          <w:tcPr>
            <w:tcW w:w="14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政府网站</w:t>
            </w:r>
          </w:p>
        </w:tc>
        <w:tc>
          <w:tcPr>
            <w:tcW w:w="141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全社会</w:t>
            </w:r>
          </w:p>
        </w:tc>
      </w:tr>
      <w:tr w:rsidR="00D235D2" w:rsidTr="00704F6D">
        <w:trPr>
          <w:trHeight w:val="690"/>
        </w:trPr>
        <w:tc>
          <w:tcPr>
            <w:tcW w:w="1843"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公告公示</w:t>
            </w:r>
          </w:p>
        </w:tc>
        <w:tc>
          <w:tcPr>
            <w:tcW w:w="170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公告公示</w:t>
            </w:r>
          </w:p>
        </w:tc>
        <w:tc>
          <w:tcPr>
            <w:tcW w:w="3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公开本部门通知公告类信息</w:t>
            </w:r>
          </w:p>
        </w:tc>
        <w:tc>
          <w:tcPr>
            <w:tcW w:w="11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widowControl/>
              <w:jc w:val="left"/>
              <w:rPr>
                <w:rFonts w:ascii="sans-serif" w:eastAsia="sans-serif" w:hAnsi="sans-serif" w:cs="sans-serif"/>
                <w:color w:val="000000"/>
                <w:sz w:val="24"/>
              </w:rPr>
            </w:pPr>
          </w:p>
        </w:tc>
        <w:tc>
          <w:tcPr>
            <w:tcW w:w="19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指挥中心秘书科等有关科室</w:t>
            </w:r>
          </w:p>
        </w:tc>
        <w:tc>
          <w:tcPr>
            <w:tcW w:w="222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相关信息形成或变更之日起20个工作日内</w:t>
            </w:r>
          </w:p>
        </w:tc>
        <w:tc>
          <w:tcPr>
            <w:tcW w:w="14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政府网站</w:t>
            </w:r>
          </w:p>
        </w:tc>
        <w:tc>
          <w:tcPr>
            <w:tcW w:w="141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全社会</w:t>
            </w:r>
          </w:p>
        </w:tc>
      </w:tr>
      <w:tr w:rsidR="00D235D2" w:rsidTr="00704F6D">
        <w:trPr>
          <w:trHeight w:val="765"/>
        </w:trPr>
        <w:tc>
          <w:tcPr>
            <w:tcW w:w="1843"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lastRenderedPageBreak/>
              <w:t>会议公开</w:t>
            </w:r>
          </w:p>
        </w:tc>
        <w:tc>
          <w:tcPr>
            <w:tcW w:w="170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部门会议</w:t>
            </w:r>
          </w:p>
        </w:tc>
        <w:tc>
          <w:tcPr>
            <w:tcW w:w="3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公开本部门会议</w:t>
            </w:r>
          </w:p>
        </w:tc>
        <w:tc>
          <w:tcPr>
            <w:tcW w:w="11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政策公开</w:t>
            </w:r>
          </w:p>
        </w:tc>
        <w:tc>
          <w:tcPr>
            <w:tcW w:w="19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指挥中心秘书科、宣传科</w:t>
            </w:r>
          </w:p>
        </w:tc>
        <w:tc>
          <w:tcPr>
            <w:tcW w:w="222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相关信息形成或变更之日起20个工作日内</w:t>
            </w:r>
          </w:p>
        </w:tc>
        <w:tc>
          <w:tcPr>
            <w:tcW w:w="14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政府网站</w:t>
            </w:r>
          </w:p>
        </w:tc>
        <w:tc>
          <w:tcPr>
            <w:tcW w:w="141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全社会</w:t>
            </w:r>
          </w:p>
        </w:tc>
      </w:tr>
      <w:tr w:rsidR="00D235D2" w:rsidTr="00704F6D">
        <w:trPr>
          <w:trHeight w:val="750"/>
        </w:trPr>
        <w:tc>
          <w:tcPr>
            <w:tcW w:w="1843"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建议提案办理结果</w:t>
            </w:r>
          </w:p>
        </w:tc>
        <w:tc>
          <w:tcPr>
            <w:tcW w:w="170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建议提案办理总体情况</w:t>
            </w:r>
          </w:p>
        </w:tc>
        <w:tc>
          <w:tcPr>
            <w:tcW w:w="3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公开建议提案办理总体情况</w:t>
            </w:r>
          </w:p>
        </w:tc>
        <w:tc>
          <w:tcPr>
            <w:tcW w:w="1159" w:type="dxa"/>
            <w:vMerge w:val="restart"/>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结果</w:t>
            </w:r>
            <w:bookmarkStart w:id="0" w:name="_GoBack"/>
            <w:bookmarkEnd w:id="0"/>
            <w:r>
              <w:rPr>
                <w:rStyle w:val="ae"/>
                <w:rFonts w:ascii="宋体" w:hAnsi="宋体" w:cs="宋体" w:hint="eastAsia"/>
                <w:color w:val="000000"/>
              </w:rPr>
              <w:t>公开</w:t>
            </w:r>
          </w:p>
        </w:tc>
        <w:tc>
          <w:tcPr>
            <w:tcW w:w="1959" w:type="dxa"/>
            <w:vMerge w:val="restart"/>
            <w:tcBorders>
              <w:top w:val="nil"/>
              <w:left w:val="nil"/>
              <w:bottom w:val="single" w:sz="6" w:space="0" w:color="000000"/>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指挥中心秘书科</w:t>
            </w:r>
          </w:p>
        </w:tc>
        <w:tc>
          <w:tcPr>
            <w:tcW w:w="222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相关信息形成或变更之日起20个工作日内</w:t>
            </w:r>
          </w:p>
        </w:tc>
        <w:tc>
          <w:tcPr>
            <w:tcW w:w="14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政府网站</w:t>
            </w:r>
          </w:p>
        </w:tc>
        <w:tc>
          <w:tcPr>
            <w:tcW w:w="141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全社会</w:t>
            </w:r>
          </w:p>
        </w:tc>
      </w:tr>
      <w:tr w:rsidR="00D235D2" w:rsidTr="00704F6D">
        <w:trPr>
          <w:trHeight w:val="765"/>
        </w:trPr>
        <w:tc>
          <w:tcPr>
            <w:tcW w:w="1843" w:type="dxa"/>
            <w:vMerge/>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rPr>
                <w:rFonts w:ascii="sans-serif" w:eastAsia="sans-serif" w:hAnsi="sans-serif" w:cs="sans-serif"/>
                <w:color w:val="000000"/>
                <w:sz w:val="24"/>
              </w:rPr>
            </w:pPr>
          </w:p>
        </w:tc>
        <w:tc>
          <w:tcPr>
            <w:tcW w:w="170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人大建议办理情况</w:t>
            </w:r>
          </w:p>
        </w:tc>
        <w:tc>
          <w:tcPr>
            <w:tcW w:w="3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公开人大建议办理复文</w:t>
            </w:r>
          </w:p>
        </w:tc>
        <w:tc>
          <w:tcPr>
            <w:tcW w:w="1159" w:type="dxa"/>
            <w:vMerge/>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rPr>
                <w:rFonts w:ascii="sans-serif" w:eastAsia="sans-serif" w:hAnsi="sans-serif" w:cs="sans-serif"/>
                <w:color w:val="000000"/>
                <w:sz w:val="24"/>
              </w:rPr>
            </w:pPr>
          </w:p>
        </w:tc>
        <w:tc>
          <w:tcPr>
            <w:tcW w:w="1959" w:type="dxa"/>
            <w:vMerge/>
            <w:tcBorders>
              <w:top w:val="nil"/>
              <w:left w:val="nil"/>
              <w:bottom w:val="single" w:sz="6" w:space="0" w:color="000000"/>
              <w:right w:val="single" w:sz="6" w:space="0" w:color="auto"/>
            </w:tcBorders>
            <w:shd w:val="clear" w:color="auto" w:fill="auto"/>
            <w:tcMar>
              <w:top w:w="0" w:type="dxa"/>
              <w:left w:w="105" w:type="dxa"/>
              <w:bottom w:w="0" w:type="dxa"/>
              <w:right w:w="105" w:type="dxa"/>
            </w:tcMar>
            <w:vAlign w:val="center"/>
          </w:tcPr>
          <w:p w:rsidR="00D235D2" w:rsidRDefault="00D235D2" w:rsidP="00704F6D">
            <w:pPr>
              <w:rPr>
                <w:rFonts w:ascii="sans-serif" w:eastAsia="sans-serif" w:hAnsi="sans-serif" w:cs="sans-serif"/>
                <w:color w:val="000000"/>
                <w:sz w:val="24"/>
              </w:rPr>
            </w:pPr>
          </w:p>
        </w:tc>
        <w:tc>
          <w:tcPr>
            <w:tcW w:w="222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相关信息形成或变更之日起20个工作日内</w:t>
            </w:r>
          </w:p>
        </w:tc>
        <w:tc>
          <w:tcPr>
            <w:tcW w:w="14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政府网站</w:t>
            </w:r>
          </w:p>
        </w:tc>
        <w:tc>
          <w:tcPr>
            <w:tcW w:w="141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全社会</w:t>
            </w:r>
          </w:p>
        </w:tc>
      </w:tr>
      <w:tr w:rsidR="00D235D2" w:rsidTr="00704F6D">
        <w:trPr>
          <w:trHeight w:val="735"/>
        </w:trPr>
        <w:tc>
          <w:tcPr>
            <w:tcW w:w="1843" w:type="dxa"/>
            <w:vMerge/>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rPr>
                <w:rFonts w:ascii="sans-serif" w:eastAsia="sans-serif" w:hAnsi="sans-serif" w:cs="sans-serif"/>
                <w:color w:val="000000"/>
                <w:sz w:val="24"/>
              </w:rPr>
            </w:pPr>
          </w:p>
        </w:tc>
        <w:tc>
          <w:tcPr>
            <w:tcW w:w="170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政协提案办理情况</w:t>
            </w:r>
          </w:p>
        </w:tc>
        <w:tc>
          <w:tcPr>
            <w:tcW w:w="3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公开政协提案办理复文</w:t>
            </w:r>
          </w:p>
        </w:tc>
        <w:tc>
          <w:tcPr>
            <w:tcW w:w="1159" w:type="dxa"/>
            <w:vMerge/>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rPr>
                <w:rFonts w:ascii="sans-serif" w:eastAsia="sans-serif" w:hAnsi="sans-serif" w:cs="sans-serif"/>
                <w:color w:val="000000"/>
                <w:sz w:val="24"/>
              </w:rPr>
            </w:pPr>
          </w:p>
        </w:tc>
        <w:tc>
          <w:tcPr>
            <w:tcW w:w="1959" w:type="dxa"/>
            <w:vMerge/>
            <w:tcBorders>
              <w:top w:val="nil"/>
              <w:left w:val="nil"/>
              <w:bottom w:val="single" w:sz="6" w:space="0" w:color="000000"/>
              <w:right w:val="single" w:sz="6" w:space="0" w:color="auto"/>
            </w:tcBorders>
            <w:shd w:val="clear" w:color="auto" w:fill="auto"/>
            <w:tcMar>
              <w:top w:w="0" w:type="dxa"/>
              <w:left w:w="105" w:type="dxa"/>
              <w:bottom w:w="0" w:type="dxa"/>
              <w:right w:w="105" w:type="dxa"/>
            </w:tcMar>
            <w:vAlign w:val="center"/>
          </w:tcPr>
          <w:p w:rsidR="00D235D2" w:rsidRDefault="00D235D2" w:rsidP="00704F6D">
            <w:pPr>
              <w:rPr>
                <w:rFonts w:ascii="sans-serif" w:eastAsia="sans-serif" w:hAnsi="sans-serif" w:cs="sans-serif"/>
                <w:color w:val="000000"/>
                <w:sz w:val="24"/>
              </w:rPr>
            </w:pPr>
          </w:p>
        </w:tc>
        <w:tc>
          <w:tcPr>
            <w:tcW w:w="222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相关信息形成或变更之日起20个工作日内</w:t>
            </w:r>
          </w:p>
        </w:tc>
        <w:tc>
          <w:tcPr>
            <w:tcW w:w="14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政府网站</w:t>
            </w:r>
          </w:p>
        </w:tc>
        <w:tc>
          <w:tcPr>
            <w:tcW w:w="141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全社会</w:t>
            </w:r>
          </w:p>
        </w:tc>
      </w:tr>
      <w:tr w:rsidR="00D235D2" w:rsidTr="00704F6D">
        <w:trPr>
          <w:trHeight w:val="1770"/>
        </w:trPr>
        <w:tc>
          <w:tcPr>
            <w:tcW w:w="1843"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行政执法公示</w:t>
            </w:r>
          </w:p>
        </w:tc>
        <w:tc>
          <w:tcPr>
            <w:tcW w:w="170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专题展示</w:t>
            </w:r>
          </w:p>
        </w:tc>
        <w:tc>
          <w:tcPr>
            <w:tcW w:w="3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公开行政执法事前、事中、事后相关信息</w:t>
            </w:r>
            <w:r w:rsidRPr="00C21161">
              <w:rPr>
                <w:rStyle w:val="ae"/>
                <w:rFonts w:ascii="宋体" w:hAnsi="宋体" w:cs="宋体" w:hint="eastAsia"/>
                <w:color w:val="000000"/>
              </w:rPr>
              <w:t>（行政执法主体、执法人员名单、权责清单、服务指南、执法流程、制度汇编、法制审核目录、行政权力事项实施清单、执法信息窗口、执法结果和统计年报）</w:t>
            </w:r>
          </w:p>
        </w:tc>
        <w:tc>
          <w:tcPr>
            <w:tcW w:w="11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管理公开</w:t>
            </w:r>
          </w:p>
        </w:tc>
        <w:tc>
          <w:tcPr>
            <w:tcW w:w="19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法制大队、许可服务科</w:t>
            </w:r>
          </w:p>
        </w:tc>
        <w:tc>
          <w:tcPr>
            <w:tcW w:w="222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相关信息形成或变更之日起20个工作日内</w:t>
            </w:r>
          </w:p>
        </w:tc>
        <w:tc>
          <w:tcPr>
            <w:tcW w:w="14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政府网站</w:t>
            </w:r>
          </w:p>
        </w:tc>
        <w:tc>
          <w:tcPr>
            <w:tcW w:w="141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全社会</w:t>
            </w:r>
          </w:p>
        </w:tc>
      </w:tr>
      <w:tr w:rsidR="00D235D2" w:rsidTr="00704F6D">
        <w:trPr>
          <w:trHeight w:val="840"/>
        </w:trPr>
        <w:tc>
          <w:tcPr>
            <w:tcW w:w="1843"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lastRenderedPageBreak/>
              <w:t>“双随机、一公开”</w:t>
            </w:r>
          </w:p>
        </w:tc>
        <w:tc>
          <w:tcPr>
            <w:tcW w:w="170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专题展示</w:t>
            </w:r>
          </w:p>
        </w:tc>
        <w:tc>
          <w:tcPr>
            <w:tcW w:w="3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公开随机抽查事项清单、抽查计划、抽查情况、结果、抽查人员名录和抽查对象名录等信息</w:t>
            </w:r>
          </w:p>
        </w:tc>
        <w:tc>
          <w:tcPr>
            <w:tcW w:w="11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管理公开</w:t>
            </w:r>
          </w:p>
        </w:tc>
        <w:tc>
          <w:tcPr>
            <w:tcW w:w="19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许可服务科</w:t>
            </w:r>
          </w:p>
        </w:tc>
        <w:tc>
          <w:tcPr>
            <w:tcW w:w="222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相关信息形成或变更之日起20个工作日内</w:t>
            </w:r>
          </w:p>
        </w:tc>
        <w:tc>
          <w:tcPr>
            <w:tcW w:w="14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政府网站</w:t>
            </w:r>
          </w:p>
        </w:tc>
        <w:tc>
          <w:tcPr>
            <w:tcW w:w="141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全社会</w:t>
            </w:r>
          </w:p>
        </w:tc>
      </w:tr>
      <w:tr w:rsidR="00D235D2" w:rsidTr="00704F6D">
        <w:trPr>
          <w:trHeight w:val="885"/>
        </w:trPr>
        <w:tc>
          <w:tcPr>
            <w:tcW w:w="1843"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政策解读与回应</w:t>
            </w:r>
          </w:p>
        </w:tc>
        <w:tc>
          <w:tcPr>
            <w:tcW w:w="170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政策解读</w:t>
            </w:r>
          </w:p>
        </w:tc>
        <w:tc>
          <w:tcPr>
            <w:tcW w:w="3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对出台政策文件采用新闻发布、图文、动漫多种形式进行解读</w:t>
            </w:r>
          </w:p>
        </w:tc>
        <w:tc>
          <w:tcPr>
            <w:tcW w:w="11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决策公开</w:t>
            </w:r>
          </w:p>
        </w:tc>
        <w:tc>
          <w:tcPr>
            <w:tcW w:w="19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指挥中心秘书科</w:t>
            </w:r>
          </w:p>
        </w:tc>
        <w:tc>
          <w:tcPr>
            <w:tcW w:w="222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相关信息形成或变更之日起20个工作日内</w:t>
            </w:r>
          </w:p>
        </w:tc>
        <w:tc>
          <w:tcPr>
            <w:tcW w:w="14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政府网站</w:t>
            </w:r>
          </w:p>
        </w:tc>
        <w:tc>
          <w:tcPr>
            <w:tcW w:w="141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全社会</w:t>
            </w:r>
          </w:p>
        </w:tc>
      </w:tr>
      <w:tr w:rsidR="00D235D2" w:rsidTr="00704F6D">
        <w:trPr>
          <w:trHeight w:val="765"/>
        </w:trPr>
        <w:tc>
          <w:tcPr>
            <w:tcW w:w="1843" w:type="dxa"/>
            <w:vMerge/>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rPr>
                <w:rFonts w:ascii="sans-serif" w:eastAsia="sans-serif" w:hAnsi="sans-serif" w:cs="sans-serif"/>
                <w:color w:val="000000"/>
                <w:sz w:val="24"/>
              </w:rPr>
            </w:pPr>
          </w:p>
        </w:tc>
        <w:tc>
          <w:tcPr>
            <w:tcW w:w="170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回应关切</w:t>
            </w:r>
          </w:p>
        </w:tc>
        <w:tc>
          <w:tcPr>
            <w:tcW w:w="3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公开政府开放日</w:t>
            </w:r>
          </w:p>
        </w:tc>
        <w:tc>
          <w:tcPr>
            <w:tcW w:w="11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服务公开</w:t>
            </w:r>
          </w:p>
        </w:tc>
        <w:tc>
          <w:tcPr>
            <w:tcW w:w="19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指挥中心宣传科</w:t>
            </w:r>
          </w:p>
        </w:tc>
        <w:tc>
          <w:tcPr>
            <w:tcW w:w="222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相关信息形成或变更之日起20个工作日内</w:t>
            </w:r>
          </w:p>
        </w:tc>
        <w:tc>
          <w:tcPr>
            <w:tcW w:w="14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政府网站</w:t>
            </w:r>
          </w:p>
        </w:tc>
        <w:tc>
          <w:tcPr>
            <w:tcW w:w="141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全社会</w:t>
            </w:r>
          </w:p>
        </w:tc>
      </w:tr>
      <w:tr w:rsidR="00D235D2" w:rsidTr="00704F6D">
        <w:trPr>
          <w:trHeight w:val="825"/>
        </w:trPr>
        <w:tc>
          <w:tcPr>
            <w:tcW w:w="1843" w:type="dxa"/>
            <w:vMerge w:val="restart"/>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sz w:val="22"/>
                <w:szCs w:val="22"/>
              </w:rPr>
              <w:t>组织管理</w:t>
            </w:r>
          </w:p>
        </w:tc>
        <w:tc>
          <w:tcPr>
            <w:tcW w:w="170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政务公开组织领导</w:t>
            </w:r>
          </w:p>
        </w:tc>
        <w:tc>
          <w:tcPr>
            <w:tcW w:w="3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公开本部门政务公开分管负责人、承担机构等信息</w:t>
            </w:r>
          </w:p>
        </w:tc>
        <w:tc>
          <w:tcPr>
            <w:tcW w:w="11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管理公开</w:t>
            </w:r>
          </w:p>
        </w:tc>
        <w:tc>
          <w:tcPr>
            <w:tcW w:w="19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themeColor="text1"/>
              </w:rPr>
              <w:t>许可服务科</w:t>
            </w:r>
          </w:p>
        </w:tc>
        <w:tc>
          <w:tcPr>
            <w:tcW w:w="222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相关信息形成或变更之日起20个工作日内</w:t>
            </w:r>
          </w:p>
        </w:tc>
        <w:tc>
          <w:tcPr>
            <w:tcW w:w="14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政府网站</w:t>
            </w:r>
          </w:p>
        </w:tc>
        <w:tc>
          <w:tcPr>
            <w:tcW w:w="141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全社会</w:t>
            </w:r>
          </w:p>
        </w:tc>
      </w:tr>
      <w:tr w:rsidR="00D235D2" w:rsidTr="00704F6D">
        <w:trPr>
          <w:trHeight w:val="690"/>
        </w:trPr>
        <w:tc>
          <w:tcPr>
            <w:tcW w:w="1843" w:type="dxa"/>
            <w:vMerge/>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rPr>
                <w:rFonts w:ascii="sans-serif" w:eastAsia="sans-serif" w:hAnsi="sans-serif" w:cs="sans-serif"/>
                <w:color w:val="000000"/>
                <w:sz w:val="24"/>
              </w:rPr>
            </w:pPr>
          </w:p>
        </w:tc>
        <w:tc>
          <w:tcPr>
            <w:tcW w:w="170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政务公开工作推进</w:t>
            </w:r>
          </w:p>
        </w:tc>
        <w:tc>
          <w:tcPr>
            <w:tcW w:w="3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公开本部门年度政务公开工作实施方案及工作推进情况</w:t>
            </w:r>
          </w:p>
        </w:tc>
        <w:tc>
          <w:tcPr>
            <w:tcW w:w="11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管理公开</w:t>
            </w:r>
          </w:p>
        </w:tc>
        <w:tc>
          <w:tcPr>
            <w:tcW w:w="19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themeColor="text1"/>
              </w:rPr>
              <w:t>许可服务科</w:t>
            </w:r>
          </w:p>
        </w:tc>
        <w:tc>
          <w:tcPr>
            <w:tcW w:w="222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相关信息形成或变更之日起20个工作日内</w:t>
            </w:r>
          </w:p>
        </w:tc>
        <w:tc>
          <w:tcPr>
            <w:tcW w:w="14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政府网站</w:t>
            </w:r>
          </w:p>
        </w:tc>
        <w:tc>
          <w:tcPr>
            <w:tcW w:w="141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全社会</w:t>
            </w:r>
          </w:p>
        </w:tc>
      </w:tr>
      <w:tr w:rsidR="00D235D2" w:rsidTr="00C21161">
        <w:trPr>
          <w:trHeight w:val="1706"/>
        </w:trPr>
        <w:tc>
          <w:tcPr>
            <w:tcW w:w="1843" w:type="dxa"/>
            <w:vMerge/>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rPr>
                <w:rFonts w:ascii="sans-serif" w:eastAsia="sans-serif" w:hAnsi="sans-serif" w:cs="sans-serif"/>
                <w:color w:val="000000"/>
                <w:sz w:val="24"/>
              </w:rPr>
            </w:pPr>
          </w:p>
        </w:tc>
        <w:tc>
          <w:tcPr>
            <w:tcW w:w="170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政务公开工作培训</w:t>
            </w:r>
          </w:p>
        </w:tc>
        <w:tc>
          <w:tcPr>
            <w:tcW w:w="3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公开政务公开培训计划、培训开展情况</w:t>
            </w:r>
          </w:p>
        </w:tc>
        <w:tc>
          <w:tcPr>
            <w:tcW w:w="11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管理公开</w:t>
            </w:r>
          </w:p>
        </w:tc>
        <w:tc>
          <w:tcPr>
            <w:tcW w:w="19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themeColor="text1"/>
              </w:rPr>
              <w:t>许可服务科等有关科室</w:t>
            </w:r>
          </w:p>
        </w:tc>
        <w:tc>
          <w:tcPr>
            <w:tcW w:w="222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相关信息形成或变更之日起20个工作日内</w:t>
            </w:r>
          </w:p>
        </w:tc>
        <w:tc>
          <w:tcPr>
            <w:tcW w:w="14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政府网站</w:t>
            </w:r>
          </w:p>
        </w:tc>
        <w:tc>
          <w:tcPr>
            <w:tcW w:w="141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全社会</w:t>
            </w:r>
          </w:p>
        </w:tc>
      </w:tr>
      <w:tr w:rsidR="00D235D2" w:rsidTr="00704F6D">
        <w:trPr>
          <w:trHeight w:val="780"/>
        </w:trPr>
        <w:tc>
          <w:tcPr>
            <w:tcW w:w="1843"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lastRenderedPageBreak/>
              <w:t>主动公开基本目录</w:t>
            </w:r>
          </w:p>
        </w:tc>
        <w:tc>
          <w:tcPr>
            <w:tcW w:w="170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主动公开基本目录</w:t>
            </w:r>
          </w:p>
        </w:tc>
        <w:tc>
          <w:tcPr>
            <w:tcW w:w="3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公开部门主动公开基本目录</w:t>
            </w:r>
          </w:p>
        </w:tc>
        <w:tc>
          <w:tcPr>
            <w:tcW w:w="11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服务公开</w:t>
            </w:r>
          </w:p>
        </w:tc>
        <w:tc>
          <w:tcPr>
            <w:tcW w:w="19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themeColor="text1"/>
              </w:rPr>
              <w:t>许可服务科</w:t>
            </w:r>
          </w:p>
        </w:tc>
        <w:tc>
          <w:tcPr>
            <w:tcW w:w="222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相关信息形成或变更之日起20个工作日内</w:t>
            </w:r>
          </w:p>
        </w:tc>
        <w:tc>
          <w:tcPr>
            <w:tcW w:w="14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政府网站</w:t>
            </w:r>
          </w:p>
        </w:tc>
        <w:tc>
          <w:tcPr>
            <w:tcW w:w="141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全社会</w:t>
            </w:r>
          </w:p>
        </w:tc>
      </w:tr>
      <w:tr w:rsidR="00D235D2" w:rsidTr="00704F6D">
        <w:trPr>
          <w:trHeight w:val="675"/>
        </w:trPr>
        <w:tc>
          <w:tcPr>
            <w:tcW w:w="1843"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政府信息公开指南</w:t>
            </w:r>
          </w:p>
        </w:tc>
        <w:tc>
          <w:tcPr>
            <w:tcW w:w="170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政府信息公开指南</w:t>
            </w:r>
          </w:p>
        </w:tc>
        <w:tc>
          <w:tcPr>
            <w:tcW w:w="3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公开本部门政府信息公开指南</w:t>
            </w:r>
          </w:p>
        </w:tc>
        <w:tc>
          <w:tcPr>
            <w:tcW w:w="11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服务公开</w:t>
            </w:r>
          </w:p>
        </w:tc>
        <w:tc>
          <w:tcPr>
            <w:tcW w:w="19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themeColor="text1"/>
              </w:rPr>
              <w:t>许可服务科</w:t>
            </w:r>
          </w:p>
        </w:tc>
        <w:tc>
          <w:tcPr>
            <w:tcW w:w="222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动态更新</w:t>
            </w:r>
          </w:p>
        </w:tc>
        <w:tc>
          <w:tcPr>
            <w:tcW w:w="14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政府网站</w:t>
            </w:r>
          </w:p>
        </w:tc>
        <w:tc>
          <w:tcPr>
            <w:tcW w:w="141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全社会</w:t>
            </w:r>
          </w:p>
        </w:tc>
      </w:tr>
      <w:tr w:rsidR="00D235D2" w:rsidTr="00704F6D">
        <w:trPr>
          <w:trHeight w:val="750"/>
        </w:trPr>
        <w:tc>
          <w:tcPr>
            <w:tcW w:w="1843"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政府信息公开年报</w:t>
            </w:r>
          </w:p>
        </w:tc>
        <w:tc>
          <w:tcPr>
            <w:tcW w:w="170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政府信息公开年报</w:t>
            </w:r>
          </w:p>
        </w:tc>
        <w:tc>
          <w:tcPr>
            <w:tcW w:w="3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公开本部门政府信息公开年报</w:t>
            </w:r>
          </w:p>
        </w:tc>
        <w:tc>
          <w:tcPr>
            <w:tcW w:w="11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执行公开</w:t>
            </w:r>
          </w:p>
        </w:tc>
        <w:tc>
          <w:tcPr>
            <w:tcW w:w="19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themeColor="text1"/>
              </w:rPr>
              <w:t>许可服务科</w:t>
            </w:r>
          </w:p>
        </w:tc>
        <w:tc>
          <w:tcPr>
            <w:tcW w:w="222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每年的1月31日前公开</w:t>
            </w:r>
          </w:p>
        </w:tc>
        <w:tc>
          <w:tcPr>
            <w:tcW w:w="14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政府网站</w:t>
            </w:r>
          </w:p>
        </w:tc>
        <w:tc>
          <w:tcPr>
            <w:tcW w:w="141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全社会</w:t>
            </w:r>
          </w:p>
        </w:tc>
      </w:tr>
      <w:tr w:rsidR="00D235D2" w:rsidTr="00704F6D">
        <w:trPr>
          <w:trHeight w:val="750"/>
        </w:trPr>
        <w:tc>
          <w:tcPr>
            <w:tcW w:w="1843"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基层政务公开标准化工作</w:t>
            </w:r>
          </w:p>
        </w:tc>
        <w:tc>
          <w:tcPr>
            <w:tcW w:w="170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工作推进</w:t>
            </w:r>
          </w:p>
        </w:tc>
        <w:tc>
          <w:tcPr>
            <w:tcW w:w="3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公开本部门政务公开标准化工作推进</w:t>
            </w:r>
          </w:p>
        </w:tc>
        <w:tc>
          <w:tcPr>
            <w:tcW w:w="11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服务公开</w:t>
            </w:r>
          </w:p>
        </w:tc>
        <w:tc>
          <w:tcPr>
            <w:tcW w:w="19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局属有关单位</w:t>
            </w:r>
          </w:p>
        </w:tc>
        <w:tc>
          <w:tcPr>
            <w:tcW w:w="222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相关信息形成或变更之日起20个工作日内</w:t>
            </w:r>
          </w:p>
        </w:tc>
        <w:tc>
          <w:tcPr>
            <w:tcW w:w="14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政府网站</w:t>
            </w:r>
          </w:p>
        </w:tc>
        <w:tc>
          <w:tcPr>
            <w:tcW w:w="141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全社会</w:t>
            </w:r>
          </w:p>
        </w:tc>
      </w:tr>
      <w:tr w:rsidR="00D235D2" w:rsidTr="00704F6D">
        <w:trPr>
          <w:trHeight w:val="750"/>
        </w:trPr>
        <w:tc>
          <w:tcPr>
            <w:tcW w:w="1843"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政务动态</w:t>
            </w:r>
          </w:p>
        </w:tc>
        <w:tc>
          <w:tcPr>
            <w:tcW w:w="1701"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部门动态</w:t>
            </w:r>
          </w:p>
        </w:tc>
        <w:tc>
          <w:tcPr>
            <w:tcW w:w="368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公开发布本部门工作信息</w:t>
            </w:r>
          </w:p>
        </w:tc>
        <w:tc>
          <w:tcPr>
            <w:tcW w:w="11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服务公开</w:t>
            </w:r>
          </w:p>
        </w:tc>
        <w:tc>
          <w:tcPr>
            <w:tcW w:w="1959"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指挥中心宣传科</w:t>
            </w:r>
          </w:p>
        </w:tc>
        <w:tc>
          <w:tcPr>
            <w:tcW w:w="2226"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动态跟新</w:t>
            </w:r>
          </w:p>
        </w:tc>
        <w:tc>
          <w:tcPr>
            <w:tcW w:w="14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政府网站</w:t>
            </w:r>
          </w:p>
        </w:tc>
        <w:tc>
          <w:tcPr>
            <w:tcW w:w="1417"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D235D2" w:rsidRDefault="00D235D2" w:rsidP="00704F6D">
            <w:pPr>
              <w:pStyle w:val="a5"/>
              <w:widowControl/>
              <w:spacing w:line="420" w:lineRule="atLeast"/>
              <w:jc w:val="center"/>
            </w:pPr>
            <w:r>
              <w:rPr>
                <w:rStyle w:val="ae"/>
                <w:rFonts w:ascii="宋体" w:hAnsi="宋体" w:cs="宋体" w:hint="eastAsia"/>
                <w:color w:val="000000"/>
              </w:rPr>
              <w:t>全社会</w:t>
            </w:r>
          </w:p>
        </w:tc>
      </w:tr>
    </w:tbl>
    <w:p w:rsidR="00D235D2" w:rsidRDefault="00D235D2" w:rsidP="00D235D2">
      <w:pPr>
        <w:pStyle w:val="a5"/>
        <w:widowControl/>
        <w:shd w:val="clear" w:color="auto" w:fill="FFFFFF"/>
        <w:spacing w:line="579" w:lineRule="atLeast"/>
        <w:jc w:val="both"/>
        <w:rPr>
          <w:rFonts w:ascii="仿宋_GB2312" w:eastAsia="仿宋_GB2312" w:hAnsi="sans-serif" w:cs="仿宋_GB2312" w:hint="eastAsia"/>
          <w:color w:val="000000"/>
          <w:sz w:val="32"/>
          <w:szCs w:val="32"/>
          <w:shd w:val="clear" w:color="auto" w:fill="FFFFFF"/>
        </w:rPr>
      </w:pPr>
    </w:p>
    <w:p w:rsidR="00D235D2" w:rsidRDefault="00D235D2" w:rsidP="00D235D2"/>
    <w:p w:rsidR="00D235D2" w:rsidRDefault="00D235D2" w:rsidP="00D235D2"/>
    <w:p w:rsidR="00D235D2" w:rsidRDefault="00D235D2" w:rsidP="00D235D2"/>
    <w:p w:rsidR="00D235D2" w:rsidRDefault="00D235D2" w:rsidP="00D235D2"/>
    <w:p w:rsidR="00D235D2" w:rsidRDefault="00D235D2" w:rsidP="00D235D2"/>
    <w:p w:rsidR="00D235D2" w:rsidRDefault="00D235D2" w:rsidP="00D235D2"/>
    <w:p w:rsidR="00D235D2" w:rsidRDefault="00D235D2" w:rsidP="00D235D2"/>
    <w:p w:rsidR="004B6607" w:rsidRDefault="004B6607">
      <w:pPr>
        <w:widowControl/>
        <w:jc w:val="left"/>
      </w:pPr>
      <w:r>
        <w:br w:type="page"/>
      </w:r>
    </w:p>
    <w:p w:rsidR="004B6607" w:rsidRDefault="004B6607" w:rsidP="00D235D2">
      <w:pPr>
        <w:sectPr w:rsidR="004B6607">
          <w:pgSz w:w="16838" w:h="11906" w:orient="landscape"/>
          <w:pgMar w:top="1797" w:right="1701" w:bottom="1797" w:left="1440" w:header="851" w:footer="992" w:gutter="0"/>
          <w:cols w:space="425"/>
          <w:docGrid w:type="lines" w:linePitch="312"/>
        </w:sectPr>
      </w:pPr>
    </w:p>
    <w:p w:rsidR="004B6607" w:rsidRDefault="004B6607" w:rsidP="004B6607">
      <w:pPr>
        <w:pStyle w:val="a5"/>
        <w:widowControl/>
        <w:shd w:val="clear" w:color="auto" w:fill="FFFFFF"/>
        <w:spacing w:line="579" w:lineRule="atLeast"/>
        <w:jc w:val="both"/>
        <w:rPr>
          <w:rFonts w:ascii="仿宋_GB2312" w:eastAsia="仿宋_GB2312" w:hAnsi="sans-serif" w:cs="仿宋_GB2312" w:hint="eastAsia"/>
          <w:color w:val="000000"/>
          <w:sz w:val="32"/>
          <w:szCs w:val="32"/>
          <w:shd w:val="clear" w:color="auto" w:fill="FFFFFF"/>
        </w:rPr>
      </w:pPr>
      <w:r>
        <w:rPr>
          <w:rFonts w:ascii="仿宋_GB2312" w:eastAsia="仿宋_GB2312" w:hAnsi="sans-serif" w:cs="仿宋_GB2312" w:hint="eastAsia"/>
          <w:color w:val="000000"/>
          <w:sz w:val="32"/>
          <w:szCs w:val="32"/>
          <w:shd w:val="clear" w:color="auto" w:fill="FFFFFF"/>
        </w:rPr>
        <w:lastRenderedPageBreak/>
        <w:t>附件2</w:t>
      </w:r>
    </w:p>
    <w:p w:rsidR="004B6607" w:rsidRPr="004B6607" w:rsidRDefault="004B6607" w:rsidP="004B6607">
      <w:pPr>
        <w:pStyle w:val="a5"/>
        <w:widowControl/>
        <w:spacing w:line="390" w:lineRule="atLeast"/>
        <w:jc w:val="center"/>
        <w:rPr>
          <w:rFonts w:ascii="方正小标宋简体" w:eastAsia="方正小标宋简体" w:hAnsi="sans-serif" w:cs="sans-serif" w:hint="eastAsia"/>
          <w:color w:val="000000"/>
          <w:sz w:val="44"/>
          <w:szCs w:val="44"/>
        </w:rPr>
      </w:pPr>
      <w:r w:rsidRPr="004B6607">
        <w:rPr>
          <w:rFonts w:ascii="方正小标宋简体" w:eastAsia="方正小标宋简体" w:hAnsi="华文中宋" w:cs="华文中宋" w:hint="eastAsia"/>
          <w:color w:val="3D3D3D"/>
          <w:sz w:val="44"/>
          <w:szCs w:val="44"/>
        </w:rPr>
        <w:t>互联网上网信息发布审批表</w:t>
      </w:r>
    </w:p>
    <w:p w:rsidR="004B6607" w:rsidRDefault="004B6607" w:rsidP="004B6607">
      <w:pPr>
        <w:pStyle w:val="a5"/>
        <w:widowControl/>
        <w:spacing w:line="390" w:lineRule="atLeast"/>
        <w:ind w:firstLine="420"/>
        <w:jc w:val="center"/>
        <w:rPr>
          <w:rFonts w:ascii="sans-serif" w:eastAsia="sans-serif" w:hAnsi="sans-serif" w:cs="sans-serif"/>
          <w:color w:val="000000"/>
        </w:rPr>
      </w:pPr>
      <w:r>
        <w:rPr>
          <w:rFonts w:ascii="仿宋_GB2312" w:eastAsia="仿宋_GB2312" w:hAnsi="sans-serif" w:cs="仿宋_GB2312"/>
          <w:color w:val="000000"/>
          <w:sz w:val="21"/>
          <w:szCs w:val="21"/>
        </w:rPr>
        <w:t>年</w:t>
      </w:r>
      <w:r>
        <w:rPr>
          <w:rFonts w:ascii="仿宋_GB2312" w:eastAsia="仿宋_GB2312" w:hAnsi="sans-serif" w:cs="仿宋_GB2312" w:hint="eastAsia"/>
          <w:color w:val="000000"/>
          <w:sz w:val="21"/>
          <w:szCs w:val="21"/>
        </w:rPr>
        <w:t xml:space="preserve">   </w:t>
      </w:r>
      <w:r>
        <w:rPr>
          <w:rFonts w:ascii="仿宋_GB2312" w:eastAsia="仿宋_GB2312" w:hAnsi="sans-serif" w:cs="仿宋_GB2312"/>
          <w:color w:val="000000"/>
          <w:sz w:val="21"/>
          <w:szCs w:val="21"/>
        </w:rPr>
        <w:t>月</w:t>
      </w:r>
      <w:r>
        <w:rPr>
          <w:rFonts w:ascii="仿宋_GB2312" w:eastAsia="仿宋_GB2312" w:hAnsi="sans-serif" w:cs="仿宋_GB2312" w:hint="eastAsia"/>
          <w:color w:val="000000"/>
          <w:sz w:val="21"/>
          <w:szCs w:val="21"/>
        </w:rPr>
        <w:t xml:space="preserve">   </w:t>
      </w:r>
      <w:r>
        <w:rPr>
          <w:rFonts w:ascii="仿宋_GB2312" w:eastAsia="仿宋_GB2312" w:hAnsi="sans-serif" w:cs="仿宋_GB2312"/>
          <w:color w:val="000000"/>
          <w:sz w:val="21"/>
          <w:szCs w:val="21"/>
        </w:rPr>
        <w:t>日</w:t>
      </w:r>
      <w:r>
        <w:rPr>
          <w:rFonts w:ascii="仿宋_GB2312" w:eastAsia="仿宋_GB2312" w:hAnsi="sans-serif" w:cs="仿宋_GB2312" w:hint="eastAsia"/>
          <w:color w:val="000000"/>
          <w:sz w:val="21"/>
          <w:szCs w:val="21"/>
        </w:rPr>
        <w:t xml:space="preserve">  </w:t>
      </w:r>
    </w:p>
    <w:tbl>
      <w:tblPr>
        <w:tblW w:w="9315"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top w:w="15" w:type="dxa"/>
          <w:left w:w="15" w:type="dxa"/>
          <w:bottom w:w="15" w:type="dxa"/>
          <w:right w:w="15" w:type="dxa"/>
        </w:tblCellMar>
        <w:tblLook w:val="04A0"/>
      </w:tblPr>
      <w:tblGrid>
        <w:gridCol w:w="2325"/>
        <w:gridCol w:w="6990"/>
      </w:tblGrid>
      <w:tr w:rsidR="004B6607" w:rsidTr="0024599A">
        <w:trPr>
          <w:trHeight w:val="2205"/>
          <w:jc w:val="center"/>
        </w:trPr>
        <w:tc>
          <w:tcPr>
            <w:tcW w:w="232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4B6607" w:rsidRDefault="004B6607" w:rsidP="0024599A">
            <w:pPr>
              <w:pStyle w:val="a5"/>
              <w:widowControl/>
              <w:spacing w:line="330" w:lineRule="atLeast"/>
              <w:jc w:val="center"/>
            </w:pPr>
            <w:r>
              <w:rPr>
                <w:rFonts w:ascii="黑体" w:eastAsia="黑体" w:hAnsi="宋体" w:cs="黑体" w:hint="eastAsia"/>
                <w:sz w:val="21"/>
                <w:szCs w:val="21"/>
              </w:rPr>
              <w:t>稿件题目</w:t>
            </w:r>
          </w:p>
        </w:tc>
        <w:tc>
          <w:tcPr>
            <w:tcW w:w="699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tcPr>
          <w:p w:rsidR="004B6607" w:rsidRDefault="004B6607" w:rsidP="0024599A">
            <w:pPr>
              <w:widowControl/>
              <w:jc w:val="left"/>
            </w:pPr>
          </w:p>
        </w:tc>
      </w:tr>
      <w:tr w:rsidR="004B6607" w:rsidTr="0024599A">
        <w:trPr>
          <w:trHeight w:val="2115"/>
          <w:jc w:val="center"/>
        </w:trPr>
        <w:tc>
          <w:tcPr>
            <w:tcW w:w="23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4B6607" w:rsidRDefault="004B6607" w:rsidP="0024599A">
            <w:pPr>
              <w:pStyle w:val="a5"/>
              <w:widowControl/>
              <w:spacing w:line="330" w:lineRule="atLeast"/>
              <w:jc w:val="center"/>
            </w:pPr>
            <w:r>
              <w:rPr>
                <w:rFonts w:ascii="黑体" w:eastAsia="黑体" w:hAnsi="宋体" w:cs="黑体" w:hint="eastAsia"/>
                <w:sz w:val="21"/>
                <w:szCs w:val="21"/>
              </w:rPr>
              <w:t>拟上网位置</w:t>
            </w:r>
          </w:p>
          <w:p w:rsidR="004B6607" w:rsidRDefault="004B6607" w:rsidP="0024599A">
            <w:pPr>
              <w:pStyle w:val="a5"/>
              <w:widowControl/>
              <w:spacing w:line="330" w:lineRule="atLeast"/>
              <w:jc w:val="center"/>
            </w:pPr>
            <w:r>
              <w:rPr>
                <w:rFonts w:ascii="黑体" w:eastAsia="黑体" w:hAnsi="宋体" w:cs="黑体" w:hint="eastAsia"/>
                <w:sz w:val="21"/>
                <w:szCs w:val="21"/>
              </w:rPr>
              <w:t>或载体</w:t>
            </w:r>
          </w:p>
        </w:tc>
        <w:tc>
          <w:tcPr>
            <w:tcW w:w="699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tcPr>
          <w:p w:rsidR="004B6607" w:rsidRDefault="004B6607" w:rsidP="0024599A">
            <w:pPr>
              <w:pStyle w:val="a5"/>
              <w:widowControl/>
              <w:spacing w:line="360" w:lineRule="atLeast"/>
              <w:jc w:val="center"/>
            </w:pPr>
            <w:r>
              <w:rPr>
                <w:rFonts w:ascii="仿宋_GB2312" w:eastAsia="仿宋_GB2312" w:cs="仿宋_GB2312"/>
                <w:sz w:val="28"/>
                <w:szCs w:val="28"/>
              </w:rPr>
              <w:t>区政府网站政务公开--******--******--******</w:t>
            </w:r>
          </w:p>
        </w:tc>
      </w:tr>
      <w:tr w:rsidR="004B6607" w:rsidTr="0024599A">
        <w:trPr>
          <w:trHeight w:val="2130"/>
          <w:jc w:val="center"/>
        </w:trPr>
        <w:tc>
          <w:tcPr>
            <w:tcW w:w="23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4B6607" w:rsidRDefault="004B6607" w:rsidP="0024599A">
            <w:pPr>
              <w:pStyle w:val="a5"/>
              <w:widowControl/>
              <w:spacing w:line="330" w:lineRule="atLeast"/>
              <w:jc w:val="center"/>
            </w:pPr>
            <w:r>
              <w:rPr>
                <w:rFonts w:ascii="黑体" w:eastAsia="黑体" w:hAnsi="宋体" w:cs="黑体" w:hint="eastAsia"/>
                <w:sz w:val="21"/>
                <w:szCs w:val="21"/>
              </w:rPr>
              <w:t>撰稿单位</w:t>
            </w:r>
          </w:p>
          <w:p w:rsidR="004B6607" w:rsidRDefault="004B6607" w:rsidP="0024599A">
            <w:pPr>
              <w:pStyle w:val="a5"/>
              <w:widowControl/>
              <w:spacing w:line="330" w:lineRule="atLeast"/>
              <w:jc w:val="center"/>
            </w:pPr>
            <w:r>
              <w:rPr>
                <w:rFonts w:ascii="黑体" w:eastAsia="黑体" w:hAnsi="宋体" w:cs="黑体" w:hint="eastAsia"/>
                <w:sz w:val="21"/>
                <w:szCs w:val="21"/>
              </w:rPr>
              <w:t>及撰稿人</w:t>
            </w:r>
          </w:p>
        </w:tc>
        <w:tc>
          <w:tcPr>
            <w:tcW w:w="6990"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4B6607" w:rsidRDefault="004B6607" w:rsidP="0024599A">
            <w:pPr>
              <w:widowControl/>
              <w:jc w:val="left"/>
            </w:pPr>
          </w:p>
        </w:tc>
      </w:tr>
      <w:tr w:rsidR="004B6607" w:rsidTr="0024599A">
        <w:trPr>
          <w:trHeight w:val="2070"/>
          <w:jc w:val="center"/>
        </w:trPr>
        <w:tc>
          <w:tcPr>
            <w:tcW w:w="23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4B6607" w:rsidRDefault="004B6607" w:rsidP="0024599A">
            <w:pPr>
              <w:pStyle w:val="a5"/>
              <w:widowControl/>
              <w:spacing w:line="330" w:lineRule="atLeast"/>
              <w:jc w:val="center"/>
              <w:rPr>
                <w:rFonts w:eastAsia="黑体"/>
              </w:rPr>
            </w:pPr>
            <w:r>
              <w:rPr>
                <w:rFonts w:ascii="黑体" w:eastAsia="黑体" w:hAnsi="宋体" w:cs="黑体" w:hint="eastAsia"/>
                <w:sz w:val="21"/>
                <w:szCs w:val="21"/>
              </w:rPr>
              <w:t>单位负责人</w:t>
            </w:r>
          </w:p>
          <w:p w:rsidR="004B6607" w:rsidRDefault="004B6607" w:rsidP="0024599A">
            <w:pPr>
              <w:pStyle w:val="a5"/>
              <w:widowControl/>
              <w:spacing w:line="330" w:lineRule="atLeast"/>
              <w:jc w:val="center"/>
            </w:pPr>
            <w:r>
              <w:rPr>
                <w:rFonts w:ascii="黑体" w:eastAsia="黑体" w:hAnsi="宋体" w:cs="黑体" w:hint="eastAsia"/>
                <w:sz w:val="21"/>
                <w:szCs w:val="21"/>
              </w:rPr>
              <w:t>意见</w:t>
            </w:r>
          </w:p>
        </w:tc>
        <w:tc>
          <w:tcPr>
            <w:tcW w:w="6990"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4B6607" w:rsidRDefault="004B6607" w:rsidP="0024599A">
            <w:pPr>
              <w:widowControl/>
              <w:jc w:val="left"/>
            </w:pPr>
          </w:p>
        </w:tc>
      </w:tr>
      <w:tr w:rsidR="004B6607" w:rsidTr="0024599A">
        <w:trPr>
          <w:trHeight w:val="2355"/>
          <w:jc w:val="center"/>
        </w:trPr>
        <w:tc>
          <w:tcPr>
            <w:tcW w:w="232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tcPr>
          <w:p w:rsidR="004B6607" w:rsidRDefault="004B6607" w:rsidP="0024599A">
            <w:pPr>
              <w:pStyle w:val="a5"/>
              <w:widowControl/>
              <w:spacing w:line="330" w:lineRule="atLeast"/>
              <w:jc w:val="center"/>
            </w:pPr>
            <w:r>
              <w:rPr>
                <w:rFonts w:ascii="黑体" w:eastAsia="黑体" w:hAnsi="宋体" w:cs="黑体" w:hint="eastAsia"/>
                <w:sz w:val="21"/>
                <w:szCs w:val="21"/>
              </w:rPr>
              <w:t>局领导审核</w:t>
            </w:r>
          </w:p>
          <w:p w:rsidR="004B6607" w:rsidRDefault="004B6607" w:rsidP="0024599A">
            <w:pPr>
              <w:pStyle w:val="a5"/>
              <w:widowControl/>
              <w:spacing w:line="330" w:lineRule="atLeast"/>
              <w:jc w:val="center"/>
            </w:pPr>
            <w:r>
              <w:rPr>
                <w:rFonts w:ascii="黑体" w:eastAsia="黑体" w:hAnsi="宋体" w:cs="黑体" w:hint="eastAsia"/>
                <w:sz w:val="21"/>
                <w:szCs w:val="21"/>
              </w:rPr>
              <w:t>意 见</w:t>
            </w:r>
          </w:p>
        </w:tc>
        <w:tc>
          <w:tcPr>
            <w:tcW w:w="6990" w:type="dxa"/>
            <w:tcBorders>
              <w:top w:val="nil"/>
              <w:left w:val="nil"/>
              <w:bottom w:val="single" w:sz="6" w:space="0" w:color="auto"/>
              <w:right w:val="single" w:sz="6" w:space="0" w:color="auto"/>
            </w:tcBorders>
            <w:shd w:val="clear" w:color="auto" w:fill="auto"/>
            <w:tcMar>
              <w:top w:w="0" w:type="dxa"/>
              <w:left w:w="105" w:type="dxa"/>
              <w:bottom w:w="0" w:type="dxa"/>
              <w:right w:w="105" w:type="dxa"/>
            </w:tcMar>
          </w:tcPr>
          <w:p w:rsidR="004B6607" w:rsidRDefault="004B6607" w:rsidP="0024599A">
            <w:pPr>
              <w:widowControl/>
              <w:jc w:val="left"/>
            </w:pPr>
          </w:p>
        </w:tc>
      </w:tr>
    </w:tbl>
    <w:p w:rsidR="00D235D2" w:rsidRDefault="00D235D2" w:rsidP="00D235D2"/>
    <w:p w:rsidR="00D235D2" w:rsidRDefault="00D235D2" w:rsidP="00D235D2">
      <w:pPr>
        <w:sectPr w:rsidR="00D235D2" w:rsidSect="004B6607">
          <w:pgSz w:w="11906" w:h="16838"/>
          <w:pgMar w:top="1701" w:right="1797" w:bottom="1440" w:left="1797" w:header="851" w:footer="992" w:gutter="0"/>
          <w:cols w:space="425"/>
          <w:docGrid w:type="lines" w:linePitch="312"/>
        </w:sectPr>
      </w:pPr>
    </w:p>
    <w:p w:rsidR="00D235D2" w:rsidRDefault="00D235D2" w:rsidP="004B6607">
      <w:pPr>
        <w:pStyle w:val="a5"/>
        <w:widowControl/>
        <w:shd w:val="clear" w:color="auto" w:fill="FFFFFF"/>
        <w:spacing w:line="579" w:lineRule="atLeast"/>
        <w:jc w:val="both"/>
      </w:pPr>
    </w:p>
    <w:sectPr w:rsidR="00D235D2" w:rsidSect="00CE2B68">
      <w:footerReference w:type="even" r:id="rId10"/>
      <w:footerReference w:type="default" r:id="rId11"/>
      <w:footerReference w:type="first" r:id="rId12"/>
      <w:pgSz w:w="11906" w:h="16838"/>
      <w:pgMar w:top="2098" w:right="1474" w:bottom="1984" w:left="1587" w:header="851" w:footer="992" w:gutter="0"/>
      <w:pgNumType w:start="1"/>
      <w:cols w:space="720"/>
      <w:docGrid w:type="lines" w:linePitch="3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792" w:rsidRDefault="001F1792" w:rsidP="00AD03F8">
      <w:r>
        <w:separator/>
      </w:r>
    </w:p>
  </w:endnote>
  <w:endnote w:type="continuationSeparator" w:id="0">
    <w:p w:rsidR="001F1792" w:rsidRDefault="001F1792" w:rsidP="00AD03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宋体"/>
    <w:charset w:val="86"/>
    <w:family w:val="auto"/>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sans-serif">
    <w:altName w:val="Segoe Print"/>
    <w:charset w:val="00"/>
    <w:family w:val="auto"/>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方正大标宋简体">
    <w:altName w:val="微软雅黑"/>
    <w:charset w:val="86"/>
    <w:family w:val="auto"/>
    <w:pitch w:val="variable"/>
    <w:sig w:usb0="00000000" w:usb1="080E0000" w:usb2="00000010" w:usb3="00000000" w:csb0="00040000" w:csb1="00000000"/>
  </w:font>
  <w:font w:name="华文中宋">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772258"/>
      <w:docPartObj>
        <w:docPartGallery w:val="Page Numbers (Bottom of Page)"/>
        <w:docPartUnique/>
      </w:docPartObj>
    </w:sdtPr>
    <w:sdtContent>
      <w:p w:rsidR="004B6607" w:rsidRDefault="004B6607">
        <w:pPr>
          <w:pStyle w:val="a4"/>
        </w:pPr>
        <w:r w:rsidRPr="004B6607">
          <w:rPr>
            <w:rFonts w:ascii="Batang" w:eastAsia="Batang" w:hAnsi="Batang" w:hint="eastAsia"/>
            <w:sz w:val="28"/>
            <w:szCs w:val="28"/>
          </w:rPr>
          <w:t>—</w:t>
        </w:r>
        <w:r w:rsidR="00B830B6" w:rsidRPr="004B6607">
          <w:rPr>
            <w:rFonts w:ascii="Batang" w:eastAsia="Batang" w:hAnsi="Batang"/>
            <w:sz w:val="28"/>
            <w:szCs w:val="28"/>
          </w:rPr>
          <w:fldChar w:fldCharType="begin"/>
        </w:r>
        <w:r w:rsidRPr="004B6607">
          <w:rPr>
            <w:rFonts w:ascii="Batang" w:eastAsia="Batang" w:hAnsi="Batang"/>
            <w:sz w:val="28"/>
            <w:szCs w:val="28"/>
          </w:rPr>
          <w:instrText xml:space="preserve"> PAGE   \* MERGEFORMAT </w:instrText>
        </w:r>
        <w:r w:rsidR="00B830B6" w:rsidRPr="004B6607">
          <w:rPr>
            <w:rFonts w:ascii="Batang" w:eastAsia="Batang" w:hAnsi="Batang"/>
            <w:sz w:val="28"/>
            <w:szCs w:val="28"/>
          </w:rPr>
          <w:fldChar w:fldCharType="separate"/>
        </w:r>
        <w:r w:rsidR="0020462F" w:rsidRPr="0020462F">
          <w:rPr>
            <w:rFonts w:ascii="Batang" w:eastAsia="Batang" w:hAnsi="Batang"/>
            <w:noProof/>
            <w:sz w:val="28"/>
            <w:szCs w:val="28"/>
            <w:lang w:val="zh-CN"/>
          </w:rPr>
          <w:t>16</w:t>
        </w:r>
        <w:r w:rsidR="00B830B6" w:rsidRPr="004B6607">
          <w:rPr>
            <w:rFonts w:ascii="Batang" w:eastAsia="Batang" w:hAnsi="Batang"/>
            <w:sz w:val="28"/>
            <w:szCs w:val="28"/>
          </w:rPr>
          <w:fldChar w:fldCharType="end"/>
        </w:r>
        <w:r w:rsidRPr="004B6607">
          <w:rPr>
            <w:rFonts w:ascii="Batang" w:eastAsia="Batang" w:hAnsi="Batang" w:hint="eastAsia"/>
            <w:sz w:val="28"/>
            <w:szCs w:val="28"/>
          </w:rPr>
          <w:t>—</w:t>
        </w:r>
      </w:p>
    </w:sdtContent>
  </w:sdt>
  <w:p w:rsidR="004B6607" w:rsidRDefault="004B6607">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772250"/>
      <w:docPartObj>
        <w:docPartGallery w:val="Page Numbers (Bottom of Page)"/>
        <w:docPartUnique/>
      </w:docPartObj>
    </w:sdtPr>
    <w:sdtContent>
      <w:p w:rsidR="004B6607" w:rsidRDefault="004B6607">
        <w:pPr>
          <w:pStyle w:val="a4"/>
          <w:jc w:val="right"/>
        </w:pPr>
        <w:r w:rsidRPr="004B6607">
          <w:rPr>
            <w:rFonts w:ascii="Batang" w:eastAsia="Batang" w:hAnsi="Batang" w:hint="eastAsia"/>
            <w:sz w:val="28"/>
            <w:szCs w:val="28"/>
          </w:rPr>
          <w:t>—</w:t>
        </w:r>
        <w:r w:rsidR="00B830B6" w:rsidRPr="004B6607">
          <w:rPr>
            <w:rFonts w:ascii="Batang" w:eastAsia="Batang" w:hAnsi="Batang"/>
            <w:sz w:val="28"/>
            <w:szCs w:val="28"/>
          </w:rPr>
          <w:fldChar w:fldCharType="begin"/>
        </w:r>
        <w:r w:rsidRPr="004B6607">
          <w:rPr>
            <w:rFonts w:ascii="Batang" w:eastAsia="Batang" w:hAnsi="Batang"/>
            <w:sz w:val="28"/>
            <w:szCs w:val="28"/>
          </w:rPr>
          <w:instrText xml:space="preserve"> PAGE   \* MERGEFORMAT </w:instrText>
        </w:r>
        <w:r w:rsidR="00B830B6" w:rsidRPr="004B6607">
          <w:rPr>
            <w:rFonts w:ascii="Batang" w:eastAsia="Batang" w:hAnsi="Batang"/>
            <w:sz w:val="28"/>
            <w:szCs w:val="28"/>
          </w:rPr>
          <w:fldChar w:fldCharType="separate"/>
        </w:r>
        <w:r w:rsidR="0020462F" w:rsidRPr="0020462F">
          <w:rPr>
            <w:rFonts w:ascii="Batang" w:eastAsia="Batang" w:hAnsi="Batang"/>
            <w:noProof/>
            <w:sz w:val="28"/>
            <w:szCs w:val="28"/>
            <w:lang w:val="zh-CN"/>
          </w:rPr>
          <w:t>17</w:t>
        </w:r>
        <w:r w:rsidR="00B830B6" w:rsidRPr="004B6607">
          <w:rPr>
            <w:rFonts w:ascii="Batang" w:eastAsia="Batang" w:hAnsi="Batang"/>
            <w:sz w:val="28"/>
            <w:szCs w:val="28"/>
          </w:rPr>
          <w:fldChar w:fldCharType="end"/>
        </w:r>
        <w:r w:rsidRPr="004B6607">
          <w:rPr>
            <w:rFonts w:ascii="Batang" w:eastAsia="Batang" w:hAnsi="Batang" w:hint="eastAsia"/>
            <w:sz w:val="28"/>
            <w:szCs w:val="28"/>
          </w:rPr>
          <w:t>—</w:t>
        </w:r>
      </w:p>
    </w:sdtContent>
  </w:sdt>
  <w:p w:rsidR="004B6607" w:rsidRDefault="004B6607">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C14" w:rsidRPr="002309B6" w:rsidRDefault="00D46C14">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BBD" w:rsidRPr="00D32945" w:rsidRDefault="00793BBD" w:rsidP="00D32945">
    <w:pPr>
      <w:pStyle w:val="a4"/>
      <w:jc w:val="right"/>
      <w:rPr>
        <w:rFonts w:ascii="仿宋_GB2312" w:eastAsia="仿宋_GB2312"/>
        <w:sz w:val="32"/>
        <w:szCs w:val="3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945" w:rsidRPr="002309B6" w:rsidRDefault="002309B6" w:rsidP="002309B6">
    <w:pPr>
      <w:pStyle w:val="a4"/>
      <w:jc w:val="right"/>
    </w:pPr>
    <w:r w:rsidRPr="002309B6">
      <w:rPr>
        <w:rFonts w:asciiTheme="minorEastAsia" w:hAnsiTheme="minorEastAsia" w:hint="eastAsia"/>
        <w:sz w:val="28"/>
        <w:szCs w:val="28"/>
      </w:rPr>
      <w:t>—</w:t>
    </w:r>
    <w:r w:rsidR="00B830B6" w:rsidRPr="002309B6">
      <w:rPr>
        <w:rFonts w:asciiTheme="minorEastAsia" w:hAnsiTheme="minorEastAsia"/>
        <w:sz w:val="28"/>
        <w:szCs w:val="28"/>
      </w:rPr>
      <w:fldChar w:fldCharType="begin"/>
    </w:r>
    <w:r w:rsidRPr="002309B6">
      <w:rPr>
        <w:rFonts w:asciiTheme="minorEastAsia" w:hAnsiTheme="minorEastAsia"/>
        <w:sz w:val="28"/>
        <w:szCs w:val="28"/>
      </w:rPr>
      <w:instrText xml:space="preserve"> PAGE   \* MERGEFORMAT </w:instrText>
    </w:r>
    <w:r w:rsidR="00B830B6" w:rsidRPr="002309B6">
      <w:rPr>
        <w:rFonts w:asciiTheme="minorEastAsia" w:hAnsiTheme="minorEastAsia"/>
        <w:sz w:val="28"/>
        <w:szCs w:val="28"/>
      </w:rPr>
      <w:fldChar w:fldCharType="separate"/>
    </w:r>
    <w:r w:rsidR="00CE2B68" w:rsidRPr="00CE2B68">
      <w:rPr>
        <w:rFonts w:asciiTheme="minorEastAsia" w:hAnsiTheme="minorEastAsia"/>
        <w:noProof/>
        <w:sz w:val="28"/>
        <w:szCs w:val="28"/>
        <w:lang w:val="zh-CN"/>
      </w:rPr>
      <w:t>9</w:t>
    </w:r>
    <w:r w:rsidR="00B830B6" w:rsidRPr="002309B6">
      <w:rPr>
        <w:rFonts w:asciiTheme="minorEastAsia" w:hAnsiTheme="minorEastAsia"/>
        <w:sz w:val="28"/>
        <w:szCs w:val="28"/>
      </w:rPr>
      <w:fldChar w:fldCharType="end"/>
    </w:r>
    <w:r w:rsidRPr="002309B6">
      <w:rPr>
        <w:rFonts w:asciiTheme="minorEastAsia" w:hAnsiTheme="minorEastAsia"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792" w:rsidRDefault="001F1792" w:rsidP="00AD03F8">
      <w:r>
        <w:separator/>
      </w:r>
    </w:p>
  </w:footnote>
  <w:footnote w:type="continuationSeparator" w:id="0">
    <w:p w:rsidR="001F1792" w:rsidRDefault="001F1792" w:rsidP="00AD03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1EB8366"/>
    <w:multiLevelType w:val="singleLevel"/>
    <w:tmpl w:val="B1EB8366"/>
    <w:lvl w:ilvl="0">
      <w:start w:val="2"/>
      <w:numFmt w:val="chineseCounting"/>
      <w:suff w:val="nothing"/>
      <w:lvlText w:val="%1、"/>
      <w:lvlJc w:val="left"/>
      <w:rPr>
        <w:rFonts w:hint="eastAsia"/>
      </w:rPr>
    </w:lvl>
  </w:abstractNum>
  <w:abstractNum w:abstractNumId="1">
    <w:nsid w:val="B48125DE"/>
    <w:multiLevelType w:val="singleLevel"/>
    <w:tmpl w:val="B48125DE"/>
    <w:lvl w:ilvl="0">
      <w:start w:val="1"/>
      <w:numFmt w:val="decimal"/>
      <w:suff w:val="nothing"/>
      <w:lvlText w:val="%1、"/>
      <w:lvlJc w:val="left"/>
    </w:lvl>
  </w:abstractNum>
  <w:abstractNum w:abstractNumId="2">
    <w:nsid w:val="FFCA9F03"/>
    <w:multiLevelType w:val="singleLevel"/>
    <w:tmpl w:val="FFCA9F03"/>
    <w:lvl w:ilvl="0">
      <w:start w:val="4"/>
      <w:numFmt w:val="chineseCounting"/>
      <w:suff w:val="nothing"/>
      <w:lvlText w:val="%1、"/>
      <w:lvlJc w:val="left"/>
      <w:rPr>
        <w:rFonts w:ascii="黑体" w:eastAsia="黑体" w:hAnsi="黑体" w:cs="黑体" w:hint="eastAsia"/>
      </w:rPr>
    </w:lvl>
  </w:abstractNum>
  <w:abstractNum w:abstractNumId="3">
    <w:nsid w:val="0AC853A9"/>
    <w:multiLevelType w:val="multilevel"/>
    <w:tmpl w:val="0AC853A9"/>
    <w:lvl w:ilvl="0">
      <w:start w:val="2"/>
      <w:numFmt w:val="chineseCounting"/>
      <w:lvlText w:val="(%1)"/>
      <w:lvlJc w:val="left"/>
      <w:pPr>
        <w:tabs>
          <w:tab w:val="num" w:pos="312"/>
        </w:tabs>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7DAF531A"/>
    <w:multiLevelType w:val="singleLevel"/>
    <w:tmpl w:val="7DAF531A"/>
    <w:lvl w:ilvl="0">
      <w:start w:val="1"/>
      <w:numFmt w:val="chineseCounting"/>
      <w:suff w:val="nothing"/>
      <w:lvlText w:val="%1、"/>
      <w:lvlJc w:val="left"/>
      <w:rPr>
        <w:rFonts w:hint="eastAsia"/>
      </w:rPr>
    </w:lvl>
  </w:abstractNum>
  <w:num w:numId="1">
    <w:abstractNumId w:val="4"/>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D03F8"/>
    <w:rsid w:val="000130D4"/>
    <w:rsid w:val="0002655B"/>
    <w:rsid w:val="00054AE5"/>
    <w:rsid w:val="0006719C"/>
    <w:rsid w:val="0007145C"/>
    <w:rsid w:val="00084DFC"/>
    <w:rsid w:val="000A2DB1"/>
    <w:rsid w:val="000C2215"/>
    <w:rsid w:val="000D187E"/>
    <w:rsid w:val="000E6367"/>
    <w:rsid w:val="000E7E3C"/>
    <w:rsid w:val="000F1A4B"/>
    <w:rsid w:val="000F6E7D"/>
    <w:rsid w:val="001035D7"/>
    <w:rsid w:val="00105D75"/>
    <w:rsid w:val="00107232"/>
    <w:rsid w:val="001276F8"/>
    <w:rsid w:val="00131E26"/>
    <w:rsid w:val="001503EA"/>
    <w:rsid w:val="00152E62"/>
    <w:rsid w:val="0015473F"/>
    <w:rsid w:val="00164787"/>
    <w:rsid w:val="00165777"/>
    <w:rsid w:val="00170A45"/>
    <w:rsid w:val="001748A0"/>
    <w:rsid w:val="001801D6"/>
    <w:rsid w:val="00195660"/>
    <w:rsid w:val="001A21F2"/>
    <w:rsid w:val="001D0A4B"/>
    <w:rsid w:val="001F1792"/>
    <w:rsid w:val="001F3CD5"/>
    <w:rsid w:val="0020462F"/>
    <w:rsid w:val="00204DC5"/>
    <w:rsid w:val="002059F9"/>
    <w:rsid w:val="002109E9"/>
    <w:rsid w:val="00212619"/>
    <w:rsid w:val="002309B6"/>
    <w:rsid w:val="002411FB"/>
    <w:rsid w:val="0025602C"/>
    <w:rsid w:val="0028680A"/>
    <w:rsid w:val="00290877"/>
    <w:rsid w:val="00297B9B"/>
    <w:rsid w:val="002E6883"/>
    <w:rsid w:val="002F087B"/>
    <w:rsid w:val="002F7E00"/>
    <w:rsid w:val="00304DBE"/>
    <w:rsid w:val="00304FFC"/>
    <w:rsid w:val="00313DCA"/>
    <w:rsid w:val="00333559"/>
    <w:rsid w:val="00336700"/>
    <w:rsid w:val="0034665A"/>
    <w:rsid w:val="0034670B"/>
    <w:rsid w:val="00351DB2"/>
    <w:rsid w:val="00356F5E"/>
    <w:rsid w:val="00361298"/>
    <w:rsid w:val="0037301B"/>
    <w:rsid w:val="00374094"/>
    <w:rsid w:val="00375A57"/>
    <w:rsid w:val="00375A63"/>
    <w:rsid w:val="0038003A"/>
    <w:rsid w:val="00384283"/>
    <w:rsid w:val="00390BD4"/>
    <w:rsid w:val="003A01F8"/>
    <w:rsid w:val="003A4152"/>
    <w:rsid w:val="003F50E2"/>
    <w:rsid w:val="00452C2D"/>
    <w:rsid w:val="00463252"/>
    <w:rsid w:val="00477DDA"/>
    <w:rsid w:val="00481DFD"/>
    <w:rsid w:val="00483333"/>
    <w:rsid w:val="004A1265"/>
    <w:rsid w:val="004A5708"/>
    <w:rsid w:val="004B21E5"/>
    <w:rsid w:val="004B459B"/>
    <w:rsid w:val="004B61E2"/>
    <w:rsid w:val="004B6607"/>
    <w:rsid w:val="004D32A1"/>
    <w:rsid w:val="004D44EE"/>
    <w:rsid w:val="004E70D8"/>
    <w:rsid w:val="004F00EA"/>
    <w:rsid w:val="004F6380"/>
    <w:rsid w:val="005003F3"/>
    <w:rsid w:val="005363C4"/>
    <w:rsid w:val="00544C81"/>
    <w:rsid w:val="0055341D"/>
    <w:rsid w:val="00554497"/>
    <w:rsid w:val="00556755"/>
    <w:rsid w:val="00566200"/>
    <w:rsid w:val="00575B69"/>
    <w:rsid w:val="0058695A"/>
    <w:rsid w:val="005A0A0E"/>
    <w:rsid w:val="005A1928"/>
    <w:rsid w:val="005E0C9E"/>
    <w:rsid w:val="005F4CC7"/>
    <w:rsid w:val="00603D5B"/>
    <w:rsid w:val="00623C28"/>
    <w:rsid w:val="00633893"/>
    <w:rsid w:val="00634E4B"/>
    <w:rsid w:val="00671648"/>
    <w:rsid w:val="006718B8"/>
    <w:rsid w:val="00673B30"/>
    <w:rsid w:val="006869AE"/>
    <w:rsid w:val="00694C8B"/>
    <w:rsid w:val="0069509A"/>
    <w:rsid w:val="006A149D"/>
    <w:rsid w:val="006B1D05"/>
    <w:rsid w:val="006B3F17"/>
    <w:rsid w:val="006D24C1"/>
    <w:rsid w:val="006D2CDD"/>
    <w:rsid w:val="006D4966"/>
    <w:rsid w:val="006D6EEC"/>
    <w:rsid w:val="006E331B"/>
    <w:rsid w:val="006E6DEE"/>
    <w:rsid w:val="00715669"/>
    <w:rsid w:val="007166A3"/>
    <w:rsid w:val="00731D0F"/>
    <w:rsid w:val="00732C87"/>
    <w:rsid w:val="00752895"/>
    <w:rsid w:val="00764A49"/>
    <w:rsid w:val="00772DE9"/>
    <w:rsid w:val="00780C69"/>
    <w:rsid w:val="007832C8"/>
    <w:rsid w:val="00793BBD"/>
    <w:rsid w:val="007A3DDE"/>
    <w:rsid w:val="007B018A"/>
    <w:rsid w:val="007B7F73"/>
    <w:rsid w:val="007D5D1A"/>
    <w:rsid w:val="007D7C83"/>
    <w:rsid w:val="007E72B2"/>
    <w:rsid w:val="007F2FFA"/>
    <w:rsid w:val="0080005F"/>
    <w:rsid w:val="00816BCA"/>
    <w:rsid w:val="00823460"/>
    <w:rsid w:val="0082402D"/>
    <w:rsid w:val="008404EE"/>
    <w:rsid w:val="00854640"/>
    <w:rsid w:val="00854653"/>
    <w:rsid w:val="0085677B"/>
    <w:rsid w:val="00860CE7"/>
    <w:rsid w:val="008773C2"/>
    <w:rsid w:val="00887E70"/>
    <w:rsid w:val="00893843"/>
    <w:rsid w:val="008952B4"/>
    <w:rsid w:val="008E5BBB"/>
    <w:rsid w:val="008F12AC"/>
    <w:rsid w:val="009159B6"/>
    <w:rsid w:val="00916C0E"/>
    <w:rsid w:val="00925529"/>
    <w:rsid w:val="00925E18"/>
    <w:rsid w:val="00932E1A"/>
    <w:rsid w:val="00934EFC"/>
    <w:rsid w:val="009526B1"/>
    <w:rsid w:val="009672F2"/>
    <w:rsid w:val="00967E0A"/>
    <w:rsid w:val="00975C58"/>
    <w:rsid w:val="00976349"/>
    <w:rsid w:val="009A3D41"/>
    <w:rsid w:val="009C0899"/>
    <w:rsid w:val="009D1CF6"/>
    <w:rsid w:val="009D4BD9"/>
    <w:rsid w:val="009E07E6"/>
    <w:rsid w:val="00A002B5"/>
    <w:rsid w:val="00A0032F"/>
    <w:rsid w:val="00A13E15"/>
    <w:rsid w:val="00A163EF"/>
    <w:rsid w:val="00A35520"/>
    <w:rsid w:val="00A421CC"/>
    <w:rsid w:val="00A46422"/>
    <w:rsid w:val="00A648D3"/>
    <w:rsid w:val="00A83EF5"/>
    <w:rsid w:val="00A9115E"/>
    <w:rsid w:val="00A92046"/>
    <w:rsid w:val="00A93496"/>
    <w:rsid w:val="00A95E80"/>
    <w:rsid w:val="00A96337"/>
    <w:rsid w:val="00AC062F"/>
    <w:rsid w:val="00AD0202"/>
    <w:rsid w:val="00AD03F8"/>
    <w:rsid w:val="00AD2464"/>
    <w:rsid w:val="00AF4D3F"/>
    <w:rsid w:val="00AF4FAD"/>
    <w:rsid w:val="00B266A8"/>
    <w:rsid w:val="00B269A7"/>
    <w:rsid w:val="00B27D3D"/>
    <w:rsid w:val="00B34C78"/>
    <w:rsid w:val="00B434F6"/>
    <w:rsid w:val="00B44C2C"/>
    <w:rsid w:val="00B45CAC"/>
    <w:rsid w:val="00B712D4"/>
    <w:rsid w:val="00B75318"/>
    <w:rsid w:val="00B830B6"/>
    <w:rsid w:val="00B83AE9"/>
    <w:rsid w:val="00B96D92"/>
    <w:rsid w:val="00BB55BB"/>
    <w:rsid w:val="00BD0865"/>
    <w:rsid w:val="00BD3582"/>
    <w:rsid w:val="00BD78AA"/>
    <w:rsid w:val="00BF1B9B"/>
    <w:rsid w:val="00C01377"/>
    <w:rsid w:val="00C12370"/>
    <w:rsid w:val="00C16394"/>
    <w:rsid w:val="00C21161"/>
    <w:rsid w:val="00C26462"/>
    <w:rsid w:val="00C306C3"/>
    <w:rsid w:val="00C60848"/>
    <w:rsid w:val="00C6612D"/>
    <w:rsid w:val="00C73DE6"/>
    <w:rsid w:val="00C73FAC"/>
    <w:rsid w:val="00C8682E"/>
    <w:rsid w:val="00C878F4"/>
    <w:rsid w:val="00C97D93"/>
    <w:rsid w:val="00CC455C"/>
    <w:rsid w:val="00CE1202"/>
    <w:rsid w:val="00CE2B68"/>
    <w:rsid w:val="00D013BD"/>
    <w:rsid w:val="00D039F6"/>
    <w:rsid w:val="00D07C89"/>
    <w:rsid w:val="00D1513A"/>
    <w:rsid w:val="00D235D2"/>
    <w:rsid w:val="00D32945"/>
    <w:rsid w:val="00D34866"/>
    <w:rsid w:val="00D41DC0"/>
    <w:rsid w:val="00D46C14"/>
    <w:rsid w:val="00D571E8"/>
    <w:rsid w:val="00D614E2"/>
    <w:rsid w:val="00D66BBC"/>
    <w:rsid w:val="00D83A93"/>
    <w:rsid w:val="00DA208C"/>
    <w:rsid w:val="00DC213A"/>
    <w:rsid w:val="00DD5FDC"/>
    <w:rsid w:val="00DD7F20"/>
    <w:rsid w:val="00E15B9C"/>
    <w:rsid w:val="00E17412"/>
    <w:rsid w:val="00E17586"/>
    <w:rsid w:val="00E214E3"/>
    <w:rsid w:val="00E36584"/>
    <w:rsid w:val="00E4729D"/>
    <w:rsid w:val="00E52D9F"/>
    <w:rsid w:val="00E613D4"/>
    <w:rsid w:val="00E6619B"/>
    <w:rsid w:val="00E77E37"/>
    <w:rsid w:val="00EA593B"/>
    <w:rsid w:val="00EC3C7E"/>
    <w:rsid w:val="00F127C0"/>
    <w:rsid w:val="00F26C96"/>
    <w:rsid w:val="00F41441"/>
    <w:rsid w:val="00F617AA"/>
    <w:rsid w:val="00F664D1"/>
    <w:rsid w:val="00F76C0B"/>
    <w:rsid w:val="00F770B3"/>
    <w:rsid w:val="00F90E9A"/>
    <w:rsid w:val="00FA07FA"/>
    <w:rsid w:val="00FA471B"/>
    <w:rsid w:val="00FA7A38"/>
    <w:rsid w:val="00FC106D"/>
    <w:rsid w:val="00FC3768"/>
    <w:rsid w:val="00FC4F51"/>
    <w:rsid w:val="00FF4F2A"/>
    <w:rsid w:val="00FF50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C2C"/>
    <w:pPr>
      <w:widowControl w:val="0"/>
      <w:jc w:val="both"/>
    </w:pPr>
  </w:style>
  <w:style w:type="paragraph" w:styleId="3">
    <w:name w:val="heading 3"/>
    <w:next w:val="a"/>
    <w:link w:val="3Char"/>
    <w:qFormat/>
    <w:rsid w:val="00887E70"/>
    <w:pPr>
      <w:keepNext/>
      <w:keepLines/>
      <w:widowControl w:val="0"/>
      <w:spacing w:before="260" w:after="260" w:line="416" w:lineRule="auto"/>
      <w:jc w:val="both"/>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D03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D03F8"/>
    <w:rPr>
      <w:sz w:val="18"/>
      <w:szCs w:val="18"/>
    </w:rPr>
  </w:style>
  <w:style w:type="paragraph" w:styleId="a4">
    <w:name w:val="footer"/>
    <w:basedOn w:val="a"/>
    <w:link w:val="Char0"/>
    <w:uiPriority w:val="99"/>
    <w:unhideWhenUsed/>
    <w:qFormat/>
    <w:rsid w:val="00AD03F8"/>
    <w:pPr>
      <w:tabs>
        <w:tab w:val="center" w:pos="4153"/>
        <w:tab w:val="right" w:pos="8306"/>
      </w:tabs>
      <w:snapToGrid w:val="0"/>
      <w:jc w:val="left"/>
    </w:pPr>
    <w:rPr>
      <w:sz w:val="18"/>
      <w:szCs w:val="18"/>
    </w:rPr>
  </w:style>
  <w:style w:type="character" w:customStyle="1" w:styleId="Char0">
    <w:name w:val="页脚 Char"/>
    <w:basedOn w:val="a0"/>
    <w:link w:val="a4"/>
    <w:uiPriority w:val="99"/>
    <w:rsid w:val="00AD03F8"/>
    <w:rPr>
      <w:sz w:val="18"/>
      <w:szCs w:val="18"/>
    </w:rPr>
  </w:style>
  <w:style w:type="paragraph" w:styleId="a5">
    <w:name w:val="Normal (Web)"/>
    <w:basedOn w:val="a"/>
    <w:qFormat/>
    <w:rsid w:val="00463252"/>
    <w:pPr>
      <w:jc w:val="left"/>
    </w:pPr>
    <w:rPr>
      <w:rFonts w:ascii="Calibri" w:eastAsia="宋体" w:hAnsi="Calibri" w:cs="Times New Roman"/>
      <w:kern w:val="0"/>
      <w:sz w:val="24"/>
      <w:szCs w:val="24"/>
    </w:rPr>
  </w:style>
  <w:style w:type="paragraph" w:styleId="a6">
    <w:name w:val="Date"/>
    <w:basedOn w:val="a"/>
    <w:next w:val="a"/>
    <w:link w:val="Char1"/>
    <w:uiPriority w:val="99"/>
    <w:semiHidden/>
    <w:unhideWhenUsed/>
    <w:rsid w:val="0037301B"/>
    <w:pPr>
      <w:ind w:leftChars="2500" w:left="100"/>
    </w:pPr>
  </w:style>
  <w:style w:type="character" w:customStyle="1" w:styleId="Char1">
    <w:name w:val="日期 Char"/>
    <w:basedOn w:val="a0"/>
    <w:link w:val="a6"/>
    <w:uiPriority w:val="99"/>
    <w:semiHidden/>
    <w:rsid w:val="0037301B"/>
  </w:style>
  <w:style w:type="paragraph" w:customStyle="1" w:styleId="1">
    <w:name w:val="引文目录1"/>
    <w:basedOn w:val="a"/>
    <w:next w:val="a"/>
    <w:qFormat/>
    <w:rsid w:val="00A9115E"/>
    <w:pPr>
      <w:ind w:leftChars="200" w:left="420"/>
    </w:pPr>
    <w:rPr>
      <w:rFonts w:ascii="Times New Roman" w:eastAsia="宋体" w:hAnsi="Times New Roman" w:cs="黑体"/>
      <w:szCs w:val="24"/>
    </w:rPr>
  </w:style>
  <w:style w:type="paragraph" w:customStyle="1" w:styleId="p0">
    <w:name w:val="p0"/>
    <w:basedOn w:val="a"/>
    <w:qFormat/>
    <w:rsid w:val="00D34866"/>
    <w:pPr>
      <w:widowControl/>
    </w:pPr>
    <w:rPr>
      <w:rFonts w:ascii="Calibri" w:eastAsia="微软雅黑" w:hAnsi="Calibri" w:cs="宋体"/>
      <w:kern w:val="0"/>
      <w:szCs w:val="21"/>
    </w:rPr>
  </w:style>
  <w:style w:type="paragraph" w:styleId="a7">
    <w:name w:val="toa heading"/>
    <w:basedOn w:val="a"/>
    <w:next w:val="a"/>
    <w:uiPriority w:val="99"/>
    <w:unhideWhenUsed/>
    <w:rsid w:val="001A21F2"/>
    <w:pPr>
      <w:spacing w:before="120"/>
    </w:pPr>
    <w:rPr>
      <w:rFonts w:asciiTheme="majorHAnsi" w:eastAsia="宋体" w:hAnsiTheme="majorHAnsi" w:cstheme="majorBidi"/>
      <w:sz w:val="24"/>
      <w:szCs w:val="24"/>
    </w:rPr>
  </w:style>
  <w:style w:type="paragraph" w:customStyle="1" w:styleId="CharCharCharChar">
    <w:name w:val="Char Char Char Char"/>
    <w:basedOn w:val="a"/>
    <w:rsid w:val="00C73DE6"/>
    <w:pPr>
      <w:tabs>
        <w:tab w:val="left" w:pos="907"/>
      </w:tabs>
      <w:ind w:left="907" w:hanging="453"/>
    </w:pPr>
    <w:rPr>
      <w:rFonts w:ascii="Times New Roman" w:eastAsia="宋体" w:hAnsi="Times New Roman" w:cs="Times New Roman"/>
      <w:szCs w:val="24"/>
    </w:rPr>
  </w:style>
  <w:style w:type="paragraph" w:customStyle="1" w:styleId="a8">
    <w:name w:val="成文日期"/>
    <w:basedOn w:val="a"/>
    <w:rsid w:val="00297B9B"/>
    <w:pPr>
      <w:ind w:right="1247"/>
      <w:jc w:val="right"/>
    </w:pPr>
    <w:rPr>
      <w:rFonts w:ascii="Times New Roman" w:eastAsia="仿宋_GB2312" w:hAnsi="Times New Roman" w:cs="Times New Roman"/>
      <w:sz w:val="32"/>
      <w:szCs w:val="20"/>
    </w:rPr>
  </w:style>
  <w:style w:type="paragraph" w:customStyle="1" w:styleId="a9">
    <w:name w:val="抄送"/>
    <w:basedOn w:val="a"/>
    <w:rsid w:val="00297B9B"/>
    <w:pPr>
      <w:ind w:left="255" w:right="255"/>
    </w:pPr>
    <w:rPr>
      <w:rFonts w:ascii="Times New Roman" w:eastAsia="仿宋_GB2312" w:hAnsi="Times New Roman" w:cs="Times New Roman"/>
      <w:sz w:val="28"/>
      <w:szCs w:val="20"/>
    </w:rPr>
  </w:style>
  <w:style w:type="paragraph" w:styleId="aa">
    <w:name w:val="Body Text Indent"/>
    <w:basedOn w:val="a"/>
    <w:link w:val="Char2"/>
    <w:rsid w:val="00556755"/>
    <w:pPr>
      <w:spacing w:after="120" w:line="240" w:lineRule="atLeast"/>
      <w:ind w:leftChars="200" w:left="420"/>
    </w:pPr>
    <w:rPr>
      <w:rFonts w:ascii="Times New Roman" w:eastAsia="仿宋_GB2312" w:hAnsi="Times New Roman" w:cs="Times New Roman"/>
      <w:spacing w:val="-6"/>
      <w:sz w:val="32"/>
      <w:szCs w:val="20"/>
    </w:rPr>
  </w:style>
  <w:style w:type="character" w:customStyle="1" w:styleId="Char2">
    <w:name w:val="正文文本缩进 Char"/>
    <w:basedOn w:val="a0"/>
    <w:link w:val="aa"/>
    <w:rsid w:val="00556755"/>
    <w:rPr>
      <w:rFonts w:ascii="Times New Roman" w:eastAsia="仿宋_GB2312" w:hAnsi="Times New Roman" w:cs="Times New Roman"/>
      <w:spacing w:val="-6"/>
      <w:sz w:val="32"/>
      <w:szCs w:val="20"/>
    </w:rPr>
  </w:style>
  <w:style w:type="paragraph" w:styleId="ab">
    <w:name w:val="List Paragraph"/>
    <w:basedOn w:val="a"/>
    <w:uiPriority w:val="34"/>
    <w:qFormat/>
    <w:rsid w:val="007166A3"/>
    <w:pPr>
      <w:ind w:firstLineChars="200" w:firstLine="420"/>
    </w:pPr>
    <w:rPr>
      <w:rFonts w:ascii="Calibri" w:eastAsia="宋体" w:hAnsi="Calibri" w:cs="Times New Roman"/>
    </w:rPr>
  </w:style>
  <w:style w:type="paragraph" w:customStyle="1" w:styleId="-">
    <w:name w:val="正-文"/>
    <w:basedOn w:val="a"/>
    <w:link w:val="-0"/>
    <w:qFormat/>
    <w:rsid w:val="004D32A1"/>
    <w:pPr>
      <w:spacing w:line="560" w:lineRule="exact"/>
      <w:ind w:firstLineChars="200" w:firstLine="640"/>
    </w:pPr>
    <w:rPr>
      <w:rFonts w:ascii="仿宋" w:eastAsia="仿宋" w:hAnsi="仿宋" w:cs="Times New Roman"/>
      <w:sz w:val="32"/>
      <w:szCs w:val="32"/>
    </w:rPr>
  </w:style>
  <w:style w:type="character" w:customStyle="1" w:styleId="-0">
    <w:name w:val="正-文 字符"/>
    <w:basedOn w:val="a0"/>
    <w:link w:val="-"/>
    <w:rsid w:val="004D32A1"/>
    <w:rPr>
      <w:rFonts w:ascii="仿宋" w:eastAsia="仿宋" w:hAnsi="仿宋" w:cs="Times New Roman"/>
      <w:sz w:val="32"/>
      <w:szCs w:val="32"/>
    </w:rPr>
  </w:style>
  <w:style w:type="paragraph" w:styleId="ac">
    <w:name w:val="Plain Text"/>
    <w:basedOn w:val="a"/>
    <w:link w:val="Char3"/>
    <w:qFormat/>
    <w:rsid w:val="002059F9"/>
    <w:pPr>
      <w:widowControl/>
      <w:spacing w:before="100" w:beforeAutospacing="1" w:after="100" w:afterAutospacing="1"/>
      <w:jc w:val="left"/>
    </w:pPr>
    <w:rPr>
      <w:rFonts w:ascii="方正仿宋_GBK" w:eastAsia="方正仿宋_GBK" w:hAnsi="宋体" w:cs="Times New Roman"/>
      <w:kern w:val="0"/>
      <w:szCs w:val="24"/>
    </w:rPr>
  </w:style>
  <w:style w:type="character" w:customStyle="1" w:styleId="Char3">
    <w:name w:val="纯文本 Char"/>
    <w:basedOn w:val="a0"/>
    <w:link w:val="ac"/>
    <w:rsid w:val="002059F9"/>
    <w:rPr>
      <w:rFonts w:ascii="方正仿宋_GBK" w:eastAsia="方正仿宋_GBK" w:hAnsi="宋体" w:cs="Times New Roman"/>
      <w:kern w:val="0"/>
      <w:szCs w:val="24"/>
    </w:rPr>
  </w:style>
  <w:style w:type="paragraph" w:styleId="2">
    <w:name w:val="Body Text 2"/>
    <w:basedOn w:val="a"/>
    <w:link w:val="2Char"/>
    <w:uiPriority w:val="99"/>
    <w:semiHidden/>
    <w:unhideWhenUsed/>
    <w:rsid w:val="00375A57"/>
    <w:pPr>
      <w:spacing w:after="120" w:line="480" w:lineRule="auto"/>
    </w:pPr>
  </w:style>
  <w:style w:type="character" w:customStyle="1" w:styleId="2Char">
    <w:name w:val="正文文本 2 Char"/>
    <w:basedOn w:val="a0"/>
    <w:link w:val="2"/>
    <w:uiPriority w:val="99"/>
    <w:semiHidden/>
    <w:rsid w:val="00375A57"/>
  </w:style>
  <w:style w:type="character" w:customStyle="1" w:styleId="3Char">
    <w:name w:val="标题 3 Char"/>
    <w:basedOn w:val="a0"/>
    <w:link w:val="3"/>
    <w:rsid w:val="00887E70"/>
    <w:rPr>
      <w:rFonts w:ascii="Times New Roman" w:eastAsia="宋体" w:hAnsi="Times New Roman" w:cs="Times New Roman"/>
      <w:b/>
      <w:bCs/>
      <w:sz w:val="32"/>
      <w:szCs w:val="32"/>
    </w:rPr>
  </w:style>
  <w:style w:type="paragraph" w:customStyle="1" w:styleId="ad">
    <w:name w:val="主题词"/>
    <w:basedOn w:val="a"/>
    <w:rsid w:val="00887E70"/>
    <w:pPr>
      <w:jc w:val="left"/>
    </w:pPr>
    <w:rPr>
      <w:rFonts w:ascii="Times New Roman" w:eastAsia="宋体" w:hAnsi="Times New Roman" w:cs="Arial"/>
      <w:sz w:val="32"/>
      <w:szCs w:val="20"/>
    </w:rPr>
  </w:style>
  <w:style w:type="character" w:styleId="ae">
    <w:name w:val="Strong"/>
    <w:basedOn w:val="a0"/>
    <w:qFormat/>
    <w:rsid w:val="00D235D2"/>
    <w:rPr>
      <w: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11CC4-B707-4922-B849-2F29A978D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1167</Words>
  <Characters>6655</Characters>
  <Application>Microsoft Office Word</Application>
  <DocSecurity>0</DocSecurity>
  <Lines>55</Lines>
  <Paragraphs>15</Paragraphs>
  <ScaleCrop>false</ScaleCrop>
  <Company>MS</Company>
  <LinksUpToDate>false</LinksUpToDate>
  <CharactersWithSpaces>7807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daofz</cp:lastModifiedBy>
  <cp:revision>2</cp:revision>
  <cp:lastPrinted>2024-07-02T07:16:00Z</cp:lastPrinted>
  <dcterms:created xsi:type="dcterms:W3CDTF">2024-07-03T06:54:00Z</dcterms:created>
  <dcterms:modified xsi:type="dcterms:W3CDTF">2024-07-03T06:54:00Z</dcterms:modified>
</cp:coreProperties>
</file>