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08" w:tblpY="1935"/>
        <w:tblW w:w="20946" w:type="dxa"/>
        <w:tblLook w:val="04A0" w:firstRow="1" w:lastRow="0" w:firstColumn="1" w:lastColumn="0" w:noHBand="0" w:noVBand="1"/>
      </w:tblPr>
      <w:tblGrid>
        <w:gridCol w:w="416"/>
        <w:gridCol w:w="727"/>
        <w:gridCol w:w="2179"/>
        <w:gridCol w:w="727"/>
        <w:gridCol w:w="1869"/>
        <w:gridCol w:w="727"/>
        <w:gridCol w:w="4358"/>
        <w:gridCol w:w="727"/>
        <w:gridCol w:w="727"/>
        <w:gridCol w:w="3469"/>
        <w:gridCol w:w="3940"/>
        <w:gridCol w:w="1080"/>
      </w:tblGrid>
      <w:tr w:rsidR="00F43375" w:rsidRPr="00F43375" w:rsidTr="00F43375">
        <w:trPr>
          <w:trHeight w:val="351"/>
        </w:trPr>
        <w:tc>
          <w:tcPr>
            <w:tcW w:w="20946" w:type="dxa"/>
            <w:gridSpan w:val="12"/>
            <w:tcBorders>
              <w:bottom w:val="single" w:sz="4" w:space="0" w:color="auto"/>
            </w:tcBorders>
            <w:shd w:val="clear" w:color="000000" w:fill="FFFFFF"/>
            <w:noWrap/>
            <w:vAlign w:val="center"/>
            <w:hideMark/>
          </w:tcPr>
          <w:p w:rsidR="00F43375" w:rsidRPr="00F43375" w:rsidRDefault="00F43375" w:rsidP="00F43375">
            <w:pPr>
              <w:widowControl/>
              <w:jc w:val="center"/>
              <w:rPr>
                <w:rFonts w:ascii="Arial" w:eastAsia="宋体" w:hAnsi="Arial" w:cs="Arial"/>
                <w:kern w:val="0"/>
                <w:sz w:val="20"/>
                <w:szCs w:val="20"/>
              </w:rPr>
            </w:pPr>
            <w:r w:rsidRPr="00F43375">
              <w:rPr>
                <w:rFonts w:ascii="Verdana" w:eastAsia="宋体" w:hAnsi="Verdana" w:cs="Arial"/>
                <w:color w:val="000000"/>
                <w:kern w:val="0"/>
                <w:sz w:val="30"/>
                <w:szCs w:val="30"/>
              </w:rPr>
              <w:t>权责清单目录分表</w:t>
            </w:r>
            <w:r w:rsidRPr="00F43375">
              <w:rPr>
                <w:rFonts w:ascii="Verdana" w:eastAsia="宋体" w:hAnsi="Verdana" w:cs="Arial"/>
                <w:color w:val="000000"/>
                <w:kern w:val="0"/>
                <w:sz w:val="30"/>
                <w:szCs w:val="30"/>
              </w:rPr>
              <w:t>(</w:t>
            </w:r>
            <w:r w:rsidRPr="00F43375">
              <w:rPr>
                <w:rFonts w:ascii="Verdana" w:eastAsia="宋体" w:hAnsi="Verdana" w:cs="Arial"/>
                <w:color w:val="000000"/>
                <w:kern w:val="0"/>
                <w:sz w:val="30"/>
                <w:szCs w:val="30"/>
              </w:rPr>
              <w:t>行政处罚类</w:t>
            </w:r>
            <w:r w:rsidRPr="00F43375">
              <w:rPr>
                <w:rFonts w:ascii="Verdana" w:eastAsia="宋体" w:hAnsi="Verdana" w:cs="Arial"/>
                <w:color w:val="000000"/>
                <w:kern w:val="0"/>
                <w:sz w:val="30"/>
                <w:szCs w:val="30"/>
              </w:rPr>
              <w:t>)</w:t>
            </w:r>
          </w:p>
        </w:tc>
      </w:tr>
      <w:tr w:rsidR="00F43375" w:rsidRPr="00F43375" w:rsidTr="00F43375">
        <w:trPr>
          <w:trHeight w:val="706"/>
        </w:trPr>
        <w:tc>
          <w:tcPr>
            <w:tcW w:w="416"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序号</w:t>
            </w:r>
          </w:p>
        </w:tc>
        <w:tc>
          <w:tcPr>
            <w:tcW w:w="727"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实施机构</w:t>
            </w:r>
          </w:p>
        </w:tc>
        <w:tc>
          <w:tcPr>
            <w:tcW w:w="2179"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部门职责</w:t>
            </w:r>
          </w:p>
        </w:tc>
        <w:tc>
          <w:tcPr>
            <w:tcW w:w="727"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事项名称</w:t>
            </w:r>
          </w:p>
        </w:tc>
        <w:tc>
          <w:tcPr>
            <w:tcW w:w="1869"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事项编码</w:t>
            </w:r>
          </w:p>
        </w:tc>
        <w:tc>
          <w:tcPr>
            <w:tcW w:w="727"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事项类型</w:t>
            </w:r>
          </w:p>
        </w:tc>
        <w:tc>
          <w:tcPr>
            <w:tcW w:w="4358"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设定、行使依据及有关条款</w:t>
            </w:r>
          </w:p>
        </w:tc>
        <w:tc>
          <w:tcPr>
            <w:tcW w:w="727"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实施层级</w:t>
            </w:r>
          </w:p>
        </w:tc>
        <w:tc>
          <w:tcPr>
            <w:tcW w:w="727"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实施权限</w:t>
            </w:r>
          </w:p>
        </w:tc>
        <w:tc>
          <w:tcPr>
            <w:tcW w:w="3469"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对应责任事项</w:t>
            </w:r>
          </w:p>
        </w:tc>
        <w:tc>
          <w:tcPr>
            <w:tcW w:w="3940"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追责情形及依据</w:t>
            </w:r>
          </w:p>
        </w:tc>
        <w:tc>
          <w:tcPr>
            <w:tcW w:w="1080"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备注</w:t>
            </w:r>
          </w:p>
        </w:tc>
      </w:tr>
      <w:tr w:rsidR="00F43375" w:rsidRPr="00F43375" w:rsidTr="00F43375">
        <w:trPr>
          <w:trHeight w:val="706"/>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p>
        </w:tc>
        <w:tc>
          <w:tcPr>
            <w:tcW w:w="72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17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负责一般统计案件查处和跨区域执法的组织协调工作，具体承担法律法规赋予县（市、区）</w:t>
            </w:r>
            <w:proofErr w:type="gramStart"/>
            <w:r w:rsidRPr="00F43375">
              <w:rPr>
                <w:rFonts w:ascii="Verdana" w:eastAsia="宋体" w:hAnsi="Verdana" w:cs="Arial"/>
                <w:color w:val="000000"/>
                <w:kern w:val="0"/>
                <w:sz w:val="20"/>
                <w:szCs w:val="20"/>
              </w:rPr>
              <w:t>级履行</w:t>
            </w:r>
            <w:proofErr w:type="gramEnd"/>
            <w:r w:rsidRPr="00F43375">
              <w:rPr>
                <w:rFonts w:ascii="Verdana" w:eastAsia="宋体" w:hAnsi="Verdana" w:cs="Arial"/>
                <w:color w:val="000000"/>
                <w:kern w:val="0"/>
                <w:sz w:val="20"/>
                <w:szCs w:val="20"/>
              </w:rPr>
              <w:t>的执法职责</w:t>
            </w:r>
          </w:p>
        </w:tc>
        <w:tc>
          <w:tcPr>
            <w:tcW w:w="72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对统计调查对象拒绝提供或者经催报后仍未按时提供统计资料等行为的处罚</w:t>
            </w:r>
          </w:p>
        </w:tc>
        <w:tc>
          <w:tcPr>
            <w:tcW w:w="186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3700000234001</w:t>
            </w:r>
          </w:p>
        </w:tc>
        <w:tc>
          <w:tcPr>
            <w:tcW w:w="72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行政处罚</w:t>
            </w:r>
          </w:p>
        </w:tc>
        <w:tc>
          <w:tcPr>
            <w:tcW w:w="4358"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月修订）第四十一条：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二）提供不真实或者不完整的统计资料的；（三）拒绝答复或者</w:t>
            </w:r>
            <w:proofErr w:type="gramStart"/>
            <w:r w:rsidRPr="00F43375">
              <w:rPr>
                <w:rFonts w:ascii="Verdana" w:eastAsia="宋体" w:hAnsi="Verdana" w:cs="Arial"/>
                <w:color w:val="000000"/>
                <w:kern w:val="0"/>
                <w:sz w:val="20"/>
                <w:szCs w:val="20"/>
              </w:rPr>
              <w:t>不</w:t>
            </w:r>
            <w:proofErr w:type="gramEnd"/>
            <w:r w:rsidRPr="00F43375">
              <w:rPr>
                <w:rFonts w:ascii="Verdana" w:eastAsia="宋体" w:hAnsi="Verdana" w:cs="Arial"/>
                <w:color w:val="000000"/>
                <w:kern w:val="0"/>
                <w:sz w:val="20"/>
                <w:szCs w:val="20"/>
              </w:rPr>
              <w:t>如实答复统计检查查询书的；（四）拒绝、阻碍统计调查、统计检查的；（五）转移、隐匿、篡改、毁弃或者拒绝提供原始记录和凭证、统计台账、统计调查表及其他相关证明和资料的。企业事业单位或者其他组织有前款所</w:t>
            </w:r>
            <w:proofErr w:type="gramStart"/>
            <w:r w:rsidRPr="00F43375">
              <w:rPr>
                <w:rFonts w:ascii="Verdana" w:eastAsia="宋体" w:hAnsi="Verdana" w:cs="Arial"/>
                <w:color w:val="000000"/>
                <w:kern w:val="0"/>
                <w:sz w:val="20"/>
                <w:szCs w:val="20"/>
              </w:rPr>
              <w:t>列行</w:t>
            </w:r>
            <w:proofErr w:type="gramEnd"/>
            <w:r w:rsidRPr="00F43375">
              <w:rPr>
                <w:rFonts w:ascii="Verdana" w:eastAsia="宋体" w:hAnsi="Verdana" w:cs="Arial"/>
                <w:color w:val="000000"/>
                <w:kern w:val="0"/>
                <w:sz w:val="20"/>
                <w:szCs w:val="20"/>
              </w:rPr>
              <w:t>为之一的，可以并处五万元以下的罚款；情节严重的，并处五万元以上二十万元以下的罚款。个体工商户有本条第一款所</w:t>
            </w:r>
            <w:proofErr w:type="gramStart"/>
            <w:r w:rsidRPr="00F43375">
              <w:rPr>
                <w:rFonts w:ascii="Verdana" w:eastAsia="宋体" w:hAnsi="Verdana" w:cs="Arial"/>
                <w:color w:val="000000"/>
                <w:kern w:val="0"/>
                <w:sz w:val="20"/>
                <w:szCs w:val="20"/>
              </w:rPr>
              <w:t>列行</w:t>
            </w:r>
            <w:proofErr w:type="gramEnd"/>
            <w:r w:rsidRPr="00F43375">
              <w:rPr>
                <w:rFonts w:ascii="Verdana" w:eastAsia="宋体" w:hAnsi="Verdana" w:cs="Arial"/>
                <w:color w:val="000000"/>
                <w:kern w:val="0"/>
                <w:sz w:val="20"/>
                <w:szCs w:val="20"/>
              </w:rPr>
              <w:t>为之一的，由县级以上人民政府统计机构责令改正，给予警告，可以并处一万元以下的罚款。</w:t>
            </w:r>
            <w:r w:rsidRPr="00F43375">
              <w:rPr>
                <w:rFonts w:ascii="Verdana" w:eastAsia="宋体" w:hAnsi="Verdana" w:cs="Arial"/>
                <w:color w:val="000000"/>
                <w:kern w:val="0"/>
                <w:sz w:val="20"/>
                <w:szCs w:val="20"/>
              </w:rPr>
              <w:t>”</w:t>
            </w:r>
          </w:p>
        </w:tc>
        <w:tc>
          <w:tcPr>
            <w:tcW w:w="72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县</w:t>
            </w:r>
          </w:p>
        </w:tc>
        <w:tc>
          <w:tcPr>
            <w:tcW w:w="72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rPr>
                <w:rFonts w:ascii="Verdana" w:eastAsia="宋体" w:hAnsi="Verdana" w:cs="Arial"/>
                <w:color w:val="000000"/>
                <w:kern w:val="0"/>
                <w:sz w:val="20"/>
                <w:szCs w:val="20"/>
              </w:rPr>
            </w:pPr>
            <w:r w:rsidRPr="00F43375">
              <w:rPr>
                <w:rFonts w:ascii="Verdana" w:eastAsia="宋体" w:hAnsi="Verdana" w:cs="Arial"/>
                <w:color w:val="000000"/>
                <w:kern w:val="0"/>
                <w:sz w:val="20"/>
                <w:szCs w:val="20"/>
              </w:rPr>
              <w:t>负责县级行政区域内国家机关、企业事业单位或者其他组织等统计调查对象拒绝提供统计资料或者经催报后仍未按时提供统计资料等行为的处罚</w:t>
            </w:r>
          </w:p>
        </w:tc>
        <w:tc>
          <w:tcPr>
            <w:tcW w:w="346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执行上级制定的行政处罚标准规范，也可结合本地实际，细化、量化行政处罚裁量基准的具体标准。</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依法依规实施本级行政处罚事项，依照有关规定公开做出的行政处罚决定。</w:t>
            </w:r>
          </w:p>
        </w:tc>
        <w:tc>
          <w:tcPr>
            <w:tcW w:w="39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【行政法规】《统计法实施条例》（</w:t>
            </w:r>
            <w:r w:rsidRPr="00F43375">
              <w:rPr>
                <w:rFonts w:ascii="Verdana" w:eastAsia="宋体" w:hAnsi="Verdana" w:cs="Arial"/>
                <w:color w:val="000000"/>
                <w:kern w:val="0"/>
                <w:sz w:val="20"/>
                <w:szCs w:val="20"/>
              </w:rPr>
              <w:t>2017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月国务院令第</w:t>
            </w:r>
            <w:r w:rsidRPr="00F43375">
              <w:rPr>
                <w:rFonts w:ascii="Verdana" w:eastAsia="宋体" w:hAnsi="Verdana" w:cs="Arial"/>
                <w:color w:val="000000"/>
                <w:kern w:val="0"/>
                <w:sz w:val="20"/>
                <w:szCs w:val="20"/>
              </w:rPr>
              <w:t>681</w:t>
            </w:r>
            <w:r w:rsidRPr="00F43375">
              <w:rPr>
                <w:rFonts w:ascii="Verdana" w:eastAsia="宋体" w:hAnsi="Verdana" w:cs="Arial"/>
                <w:color w:val="000000"/>
                <w:kern w:val="0"/>
                <w:sz w:val="20"/>
                <w:szCs w:val="20"/>
              </w:rPr>
              <w:t>号）第四十六条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统计机构及其工作人员有下列行为之一的，由本级人民政府或者上级人民政府统计机构责令改正，予以通报：（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【其他法律法规规章】《监察法》《国家赔偿法》《公务员法》《行政机关公务员处分条例》《政府信息公开条例》《山东省行政执法监督条例》等规定的追责情形。</w:t>
            </w:r>
          </w:p>
        </w:tc>
        <w:tc>
          <w:tcPr>
            <w:tcW w:w="108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 xml:space="preserve">　</w:t>
            </w:r>
          </w:p>
        </w:tc>
      </w:tr>
      <w:tr w:rsidR="00F43375" w:rsidRPr="00F43375" w:rsidTr="00F43375">
        <w:trPr>
          <w:trHeight w:val="706"/>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2</w:t>
            </w:r>
          </w:p>
        </w:tc>
        <w:tc>
          <w:tcPr>
            <w:tcW w:w="72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17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负责一般案件查处和跨区域执法的组织协调工作，具体承担法律法规赋予县（市、区）</w:t>
            </w:r>
            <w:proofErr w:type="gramStart"/>
            <w:r w:rsidRPr="00F43375">
              <w:rPr>
                <w:rFonts w:ascii="Verdana" w:eastAsia="宋体" w:hAnsi="Verdana" w:cs="Arial"/>
                <w:color w:val="000000"/>
                <w:kern w:val="0"/>
                <w:sz w:val="20"/>
                <w:szCs w:val="20"/>
              </w:rPr>
              <w:t>级履行</w:t>
            </w:r>
            <w:proofErr w:type="gramEnd"/>
            <w:r w:rsidRPr="00F43375">
              <w:rPr>
                <w:rFonts w:ascii="Verdana" w:eastAsia="宋体" w:hAnsi="Verdana" w:cs="Arial"/>
                <w:color w:val="000000"/>
                <w:kern w:val="0"/>
                <w:sz w:val="20"/>
                <w:szCs w:val="20"/>
              </w:rPr>
              <w:t>的执法职责</w:t>
            </w:r>
          </w:p>
        </w:tc>
        <w:tc>
          <w:tcPr>
            <w:tcW w:w="72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对统计调查对象迟报统计资料等</w:t>
            </w:r>
            <w:r w:rsidRPr="00F43375">
              <w:rPr>
                <w:rFonts w:ascii="Verdana" w:eastAsia="宋体" w:hAnsi="Verdana" w:cs="Arial"/>
                <w:color w:val="000000"/>
                <w:kern w:val="0"/>
                <w:sz w:val="20"/>
                <w:szCs w:val="20"/>
              </w:rPr>
              <w:lastRenderedPageBreak/>
              <w:t>行为的处罚</w:t>
            </w:r>
          </w:p>
        </w:tc>
        <w:tc>
          <w:tcPr>
            <w:tcW w:w="186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3700000234002</w:t>
            </w:r>
          </w:p>
        </w:tc>
        <w:tc>
          <w:tcPr>
            <w:tcW w:w="72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行政处罚</w:t>
            </w:r>
          </w:p>
        </w:tc>
        <w:tc>
          <w:tcPr>
            <w:tcW w:w="4358"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月修订）第四十二条：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作为统计调查对象的国家机关、企业事业单位或者其他组织迟报统计资料，或者未按照国家有关规定设置原始记录、统计台账的，由县级以上人民政府统计机构责令改正，给予警告。企业事业单位或者其他组织有前款所</w:t>
            </w:r>
            <w:proofErr w:type="gramStart"/>
            <w:r w:rsidRPr="00F43375">
              <w:rPr>
                <w:rFonts w:ascii="Verdana" w:eastAsia="宋体" w:hAnsi="Verdana" w:cs="Arial"/>
                <w:color w:val="000000"/>
                <w:kern w:val="0"/>
                <w:sz w:val="20"/>
                <w:szCs w:val="20"/>
              </w:rPr>
              <w:t>列行</w:t>
            </w:r>
            <w:proofErr w:type="gramEnd"/>
            <w:r w:rsidRPr="00F43375">
              <w:rPr>
                <w:rFonts w:ascii="Verdana" w:eastAsia="宋体" w:hAnsi="Verdana" w:cs="Arial"/>
                <w:color w:val="000000"/>
                <w:kern w:val="0"/>
                <w:sz w:val="20"/>
                <w:szCs w:val="20"/>
              </w:rPr>
              <w:t>为之一的，可以并处一万元以下</w:t>
            </w:r>
            <w:r w:rsidRPr="00F43375">
              <w:rPr>
                <w:rFonts w:ascii="Verdana" w:eastAsia="宋体" w:hAnsi="Verdana" w:cs="Arial"/>
                <w:color w:val="000000"/>
                <w:kern w:val="0"/>
                <w:sz w:val="20"/>
                <w:szCs w:val="20"/>
              </w:rPr>
              <w:lastRenderedPageBreak/>
              <w:t>的罚款。个体工商户迟报统计资料的，由县级以上人民政府统计机构责令改正，给予警告，可以并处一千元以下的罚款。</w:t>
            </w:r>
            <w:r w:rsidRPr="00F43375">
              <w:rPr>
                <w:rFonts w:ascii="Verdana" w:eastAsia="宋体" w:hAnsi="Verdana" w:cs="Arial"/>
                <w:color w:val="000000"/>
                <w:kern w:val="0"/>
                <w:sz w:val="20"/>
                <w:szCs w:val="20"/>
              </w:rPr>
              <w:t>”</w:t>
            </w:r>
          </w:p>
        </w:tc>
        <w:tc>
          <w:tcPr>
            <w:tcW w:w="72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县</w:t>
            </w:r>
          </w:p>
        </w:tc>
        <w:tc>
          <w:tcPr>
            <w:tcW w:w="72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负责县级行政区域内国家机关、企</w:t>
            </w:r>
            <w:r w:rsidRPr="00F43375">
              <w:rPr>
                <w:rFonts w:ascii="Verdana" w:eastAsia="宋体" w:hAnsi="Verdana" w:cs="Arial"/>
                <w:color w:val="000000"/>
                <w:kern w:val="0"/>
                <w:sz w:val="20"/>
                <w:szCs w:val="20"/>
              </w:rPr>
              <w:lastRenderedPageBreak/>
              <w:t>业事业单位或者其他组织等统计调查对象迟报统计资料，或者未按规定设置原始记录等行为的处罚</w:t>
            </w:r>
          </w:p>
        </w:tc>
        <w:tc>
          <w:tcPr>
            <w:tcW w:w="346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执行上级制定的行政处罚标准规范，也可结合本地实际，细化、量化行政处罚裁量基准的具体标准。</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依法依规实施本级行政处罚事项，</w:t>
            </w:r>
            <w:r w:rsidRPr="00F43375">
              <w:rPr>
                <w:rFonts w:ascii="Verdana" w:eastAsia="宋体" w:hAnsi="Verdana" w:cs="Arial"/>
                <w:color w:val="000000"/>
                <w:kern w:val="0"/>
                <w:sz w:val="20"/>
                <w:szCs w:val="20"/>
              </w:rPr>
              <w:lastRenderedPageBreak/>
              <w:t>依照有关规定公开做出的行政处罚决定。</w:t>
            </w:r>
          </w:p>
        </w:tc>
        <w:tc>
          <w:tcPr>
            <w:tcW w:w="39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1.</w:t>
            </w:r>
            <w:r w:rsidRPr="00F43375">
              <w:rPr>
                <w:rFonts w:ascii="Verdana" w:eastAsia="宋体" w:hAnsi="Verdana" w:cs="Arial"/>
                <w:color w:val="000000"/>
                <w:kern w:val="0"/>
                <w:sz w:val="20"/>
                <w:szCs w:val="20"/>
              </w:rPr>
              <w:t>【行政法规】《统计法实施条例》（</w:t>
            </w:r>
            <w:r w:rsidRPr="00F43375">
              <w:rPr>
                <w:rFonts w:ascii="Verdana" w:eastAsia="宋体" w:hAnsi="Verdana" w:cs="Arial"/>
                <w:color w:val="000000"/>
                <w:kern w:val="0"/>
                <w:sz w:val="20"/>
                <w:szCs w:val="20"/>
              </w:rPr>
              <w:t>2017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月国务院令第</w:t>
            </w:r>
            <w:r w:rsidRPr="00F43375">
              <w:rPr>
                <w:rFonts w:ascii="Verdana" w:eastAsia="宋体" w:hAnsi="Verdana" w:cs="Arial"/>
                <w:color w:val="000000"/>
                <w:kern w:val="0"/>
                <w:sz w:val="20"/>
                <w:szCs w:val="20"/>
              </w:rPr>
              <w:t>681</w:t>
            </w:r>
            <w:r w:rsidRPr="00F43375">
              <w:rPr>
                <w:rFonts w:ascii="Verdana" w:eastAsia="宋体" w:hAnsi="Verdana" w:cs="Arial"/>
                <w:color w:val="000000"/>
                <w:kern w:val="0"/>
                <w:sz w:val="20"/>
                <w:szCs w:val="20"/>
              </w:rPr>
              <w:t>号）第四十六条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统计机构及其工作人员有下列行为之一的，由本级人民政府或者上级人民政府统计机构责令改正，予以通报：（一）拒绝、阻碍对统计工作的监督检查和对统计违法行为的查处工作；（二）包庇、纵容统计违法行为；</w:t>
            </w:r>
            <w:r w:rsidRPr="00F43375">
              <w:rPr>
                <w:rFonts w:ascii="Verdana" w:eastAsia="宋体" w:hAnsi="Verdana" w:cs="Arial"/>
                <w:color w:val="000000"/>
                <w:kern w:val="0"/>
                <w:sz w:val="20"/>
                <w:szCs w:val="20"/>
              </w:rPr>
              <w:lastRenderedPageBreak/>
              <w:t>（三）向有统计违法行为的单位或者个人通风报信，帮助其逃避查处；（四）未依法受理、核实、处理对统计违法行为的举报；（五）泄露对统计违法行为的举报情况。</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【其他法律法规规章】《监察法》《国家赔偿法》《公务员法》《行政机关公务员处分条例》《政府信息公开条例》《山东省行政执法监督条例》等规定的追责情形。</w:t>
            </w:r>
          </w:p>
        </w:tc>
        <w:tc>
          <w:tcPr>
            <w:tcW w:w="108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 xml:space="preserve">　</w:t>
            </w:r>
          </w:p>
        </w:tc>
      </w:tr>
    </w:tbl>
    <w:p w:rsidR="007B4022" w:rsidRDefault="007B4022"/>
    <w:p w:rsidR="00F43375" w:rsidRDefault="00F43375"/>
    <w:tbl>
      <w:tblPr>
        <w:tblW w:w="20979" w:type="dxa"/>
        <w:tblInd w:w="108" w:type="dxa"/>
        <w:tblLook w:val="04A0" w:firstRow="1" w:lastRow="0" w:firstColumn="1" w:lastColumn="0" w:noHBand="0" w:noVBand="1"/>
      </w:tblPr>
      <w:tblGrid>
        <w:gridCol w:w="416"/>
        <w:gridCol w:w="741"/>
        <w:gridCol w:w="2222"/>
        <w:gridCol w:w="741"/>
        <w:gridCol w:w="1973"/>
        <w:gridCol w:w="741"/>
        <w:gridCol w:w="4447"/>
        <w:gridCol w:w="741"/>
        <w:gridCol w:w="741"/>
        <w:gridCol w:w="3407"/>
        <w:gridCol w:w="3675"/>
        <w:gridCol w:w="1134"/>
      </w:tblGrid>
      <w:tr w:rsidR="00F43375" w:rsidRPr="00F43375" w:rsidTr="00F43375">
        <w:trPr>
          <w:trHeight w:val="453"/>
        </w:trPr>
        <w:tc>
          <w:tcPr>
            <w:tcW w:w="20979" w:type="dxa"/>
            <w:gridSpan w:val="12"/>
            <w:tcBorders>
              <w:bottom w:val="single" w:sz="4" w:space="0" w:color="auto"/>
            </w:tcBorders>
            <w:shd w:val="clear" w:color="000000" w:fill="FFFFFF"/>
            <w:noWrap/>
            <w:vAlign w:val="center"/>
            <w:hideMark/>
          </w:tcPr>
          <w:p w:rsidR="00F43375" w:rsidRPr="00F43375" w:rsidRDefault="00F43375" w:rsidP="00F43375">
            <w:pPr>
              <w:widowControl/>
              <w:jc w:val="center"/>
              <w:rPr>
                <w:rFonts w:ascii="Arial" w:eastAsia="宋体" w:hAnsi="Arial" w:cs="Arial"/>
                <w:kern w:val="0"/>
                <w:sz w:val="20"/>
                <w:szCs w:val="20"/>
              </w:rPr>
            </w:pPr>
            <w:r w:rsidRPr="00F43375">
              <w:rPr>
                <w:rFonts w:ascii="Verdana" w:eastAsia="宋体" w:hAnsi="Verdana" w:cs="Arial"/>
                <w:color w:val="000000"/>
                <w:kern w:val="0"/>
                <w:sz w:val="30"/>
                <w:szCs w:val="30"/>
              </w:rPr>
              <w:t>权责清单目录分表</w:t>
            </w:r>
            <w:r w:rsidRPr="00F43375">
              <w:rPr>
                <w:rFonts w:ascii="Verdana" w:eastAsia="宋体" w:hAnsi="Verdana" w:cs="Arial"/>
                <w:color w:val="000000"/>
                <w:kern w:val="0"/>
                <w:sz w:val="30"/>
                <w:szCs w:val="30"/>
              </w:rPr>
              <w:t>(</w:t>
            </w:r>
            <w:r w:rsidRPr="00F43375">
              <w:rPr>
                <w:rFonts w:ascii="Verdana" w:eastAsia="宋体" w:hAnsi="Verdana" w:cs="Arial"/>
                <w:color w:val="000000"/>
                <w:kern w:val="0"/>
                <w:sz w:val="30"/>
                <w:szCs w:val="30"/>
              </w:rPr>
              <w:t>行政奖励类</w:t>
            </w:r>
            <w:r w:rsidRPr="00F43375">
              <w:rPr>
                <w:rFonts w:ascii="Verdana" w:eastAsia="宋体" w:hAnsi="Verdana" w:cs="Arial"/>
                <w:color w:val="000000"/>
                <w:kern w:val="0"/>
                <w:sz w:val="30"/>
                <w:szCs w:val="30"/>
              </w:rPr>
              <w:t>)</w:t>
            </w:r>
          </w:p>
        </w:tc>
      </w:tr>
      <w:tr w:rsidR="00F43375" w:rsidRPr="00F43375" w:rsidTr="00F43375">
        <w:trPr>
          <w:trHeight w:val="910"/>
        </w:trPr>
        <w:tc>
          <w:tcPr>
            <w:tcW w:w="416"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序号</w:t>
            </w:r>
          </w:p>
        </w:tc>
        <w:tc>
          <w:tcPr>
            <w:tcW w:w="741"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实施机构</w:t>
            </w:r>
          </w:p>
        </w:tc>
        <w:tc>
          <w:tcPr>
            <w:tcW w:w="2222"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部门职责</w:t>
            </w:r>
          </w:p>
        </w:tc>
        <w:tc>
          <w:tcPr>
            <w:tcW w:w="741"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事项名称</w:t>
            </w:r>
          </w:p>
        </w:tc>
        <w:tc>
          <w:tcPr>
            <w:tcW w:w="1973"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事项编码</w:t>
            </w:r>
          </w:p>
        </w:tc>
        <w:tc>
          <w:tcPr>
            <w:tcW w:w="741"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事项类型</w:t>
            </w:r>
          </w:p>
        </w:tc>
        <w:tc>
          <w:tcPr>
            <w:tcW w:w="4447"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设定、行使依据及有关条款</w:t>
            </w:r>
          </w:p>
        </w:tc>
        <w:tc>
          <w:tcPr>
            <w:tcW w:w="741"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实施层级</w:t>
            </w:r>
          </w:p>
        </w:tc>
        <w:tc>
          <w:tcPr>
            <w:tcW w:w="741"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实施权限</w:t>
            </w:r>
          </w:p>
        </w:tc>
        <w:tc>
          <w:tcPr>
            <w:tcW w:w="3407"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对应责任事项</w:t>
            </w:r>
          </w:p>
        </w:tc>
        <w:tc>
          <w:tcPr>
            <w:tcW w:w="3675"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追责情形及依据</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备注</w:t>
            </w:r>
          </w:p>
        </w:tc>
      </w:tr>
      <w:tr w:rsidR="00F43375" w:rsidRPr="00F43375" w:rsidTr="00F43375">
        <w:trPr>
          <w:trHeight w:val="910"/>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p>
        </w:tc>
        <w:tc>
          <w:tcPr>
            <w:tcW w:w="74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22"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组织实施对全区统计工作的检查，受理统计违法举报</w:t>
            </w:r>
          </w:p>
        </w:tc>
        <w:tc>
          <w:tcPr>
            <w:tcW w:w="74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对检举统计弄虚作假行为的表彰奖励</w:t>
            </w:r>
          </w:p>
        </w:tc>
        <w:tc>
          <w:tcPr>
            <w:tcW w:w="1973"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3700000834002</w:t>
            </w:r>
          </w:p>
        </w:tc>
        <w:tc>
          <w:tcPr>
            <w:tcW w:w="74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行政奖励</w:t>
            </w:r>
          </w:p>
        </w:tc>
        <w:tc>
          <w:tcPr>
            <w:tcW w:w="444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月修订）第八条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任何单位和个人有权检举统计中弄虚作假等违法行为。对检举有功的单位和个人应当给予表彰和奖励。</w:t>
            </w:r>
            <w:r w:rsidRPr="00F43375">
              <w:rPr>
                <w:rFonts w:ascii="Verdana" w:eastAsia="宋体" w:hAnsi="Verdana" w:cs="Arial"/>
                <w:color w:val="000000"/>
                <w:kern w:val="0"/>
                <w:sz w:val="20"/>
                <w:szCs w:val="20"/>
              </w:rPr>
              <w:t>”</w:t>
            </w:r>
          </w:p>
        </w:tc>
        <w:tc>
          <w:tcPr>
            <w:tcW w:w="74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县</w:t>
            </w:r>
          </w:p>
        </w:tc>
        <w:tc>
          <w:tcPr>
            <w:tcW w:w="74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 xml:space="preserve">  </w:t>
            </w:r>
            <w:r w:rsidRPr="00F43375">
              <w:rPr>
                <w:rFonts w:ascii="Verdana" w:eastAsia="宋体" w:hAnsi="Verdana" w:cs="Arial"/>
                <w:color w:val="000000"/>
                <w:kern w:val="0"/>
                <w:sz w:val="20"/>
                <w:szCs w:val="20"/>
              </w:rPr>
              <w:t>对本县行政区域内检举统计弄虚作假行为进行表彰奖励</w:t>
            </w:r>
          </w:p>
        </w:tc>
        <w:tc>
          <w:tcPr>
            <w:tcW w:w="340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及时制定并公开奖励方案，明确奖励标准、审核流程等内容。</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依法依规做出表彰奖励决定。</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3.</w:t>
            </w:r>
            <w:r w:rsidRPr="00F43375">
              <w:rPr>
                <w:rFonts w:ascii="Verdana" w:eastAsia="宋体" w:hAnsi="Verdana" w:cs="Arial"/>
                <w:color w:val="000000"/>
                <w:kern w:val="0"/>
                <w:sz w:val="20"/>
                <w:szCs w:val="20"/>
              </w:rPr>
              <w:t>按照规定程序执行表彰奖励决定。</w:t>
            </w:r>
          </w:p>
        </w:tc>
        <w:tc>
          <w:tcPr>
            <w:tcW w:w="3675"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【其他法律法规规章】《监察法》《国家赔偿法》《公务员法》《行政机关公务员处分条例》《政府信息公开条例》《山东省行政执法监督条例》等规定的追责情形。</w:t>
            </w:r>
          </w:p>
        </w:tc>
        <w:tc>
          <w:tcPr>
            <w:tcW w:w="1134"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 xml:space="preserve">　</w:t>
            </w:r>
          </w:p>
        </w:tc>
      </w:tr>
    </w:tbl>
    <w:p w:rsidR="00F43375" w:rsidRDefault="00F43375"/>
    <w:tbl>
      <w:tblPr>
        <w:tblW w:w="20936" w:type="dxa"/>
        <w:tblInd w:w="87" w:type="dxa"/>
        <w:tblLook w:val="04A0" w:firstRow="1" w:lastRow="0" w:firstColumn="1" w:lastColumn="0" w:noHBand="0" w:noVBand="1"/>
      </w:tblPr>
      <w:tblGrid>
        <w:gridCol w:w="416"/>
        <w:gridCol w:w="746"/>
        <w:gridCol w:w="2239"/>
        <w:gridCol w:w="746"/>
        <w:gridCol w:w="1869"/>
        <w:gridCol w:w="746"/>
        <w:gridCol w:w="4477"/>
        <w:gridCol w:w="746"/>
        <w:gridCol w:w="746"/>
        <w:gridCol w:w="3325"/>
        <w:gridCol w:w="4464"/>
        <w:gridCol w:w="416"/>
      </w:tblGrid>
      <w:tr w:rsidR="00F43375" w:rsidRPr="00F43375" w:rsidTr="00F43375">
        <w:trPr>
          <w:trHeight w:val="771"/>
        </w:trPr>
        <w:tc>
          <w:tcPr>
            <w:tcW w:w="20936" w:type="dxa"/>
            <w:gridSpan w:val="12"/>
            <w:tcBorders>
              <w:bottom w:val="single" w:sz="4" w:space="0" w:color="auto"/>
            </w:tcBorders>
            <w:shd w:val="clear" w:color="000000" w:fill="FFFFFF"/>
            <w:noWrap/>
            <w:vAlign w:val="center"/>
            <w:hideMark/>
          </w:tcPr>
          <w:p w:rsidR="00F43375" w:rsidRPr="00F43375" w:rsidRDefault="00F43375" w:rsidP="00F43375">
            <w:pPr>
              <w:widowControl/>
              <w:jc w:val="center"/>
              <w:rPr>
                <w:rFonts w:ascii="Arial" w:eastAsia="宋体" w:hAnsi="Arial" w:cs="Arial"/>
                <w:kern w:val="0"/>
                <w:sz w:val="20"/>
                <w:szCs w:val="20"/>
              </w:rPr>
            </w:pPr>
            <w:r w:rsidRPr="00F43375">
              <w:rPr>
                <w:rFonts w:ascii="Verdana" w:eastAsia="宋体" w:hAnsi="Verdana" w:cs="Arial"/>
                <w:color w:val="000000"/>
                <w:kern w:val="0"/>
                <w:sz w:val="30"/>
                <w:szCs w:val="30"/>
              </w:rPr>
              <w:lastRenderedPageBreak/>
              <w:t>权责清单目录分表</w:t>
            </w:r>
            <w:r w:rsidRPr="00F43375">
              <w:rPr>
                <w:rFonts w:ascii="Verdana" w:eastAsia="宋体" w:hAnsi="Verdana" w:cs="Arial"/>
                <w:color w:val="000000"/>
                <w:kern w:val="0"/>
                <w:sz w:val="30"/>
                <w:szCs w:val="30"/>
              </w:rPr>
              <w:t>(</w:t>
            </w:r>
            <w:r w:rsidRPr="00F43375">
              <w:rPr>
                <w:rFonts w:ascii="Verdana" w:eastAsia="宋体" w:hAnsi="Verdana" w:cs="Arial"/>
                <w:color w:val="000000"/>
                <w:kern w:val="0"/>
                <w:sz w:val="30"/>
                <w:szCs w:val="30"/>
              </w:rPr>
              <w:t>行政检查类</w:t>
            </w:r>
            <w:r w:rsidRPr="00F43375">
              <w:rPr>
                <w:rFonts w:ascii="Verdana" w:eastAsia="宋体" w:hAnsi="Verdana" w:cs="Arial"/>
                <w:color w:val="000000"/>
                <w:kern w:val="0"/>
                <w:sz w:val="30"/>
                <w:szCs w:val="30"/>
              </w:rPr>
              <w:t>)</w:t>
            </w:r>
          </w:p>
        </w:tc>
      </w:tr>
      <w:tr w:rsidR="00F43375" w:rsidRPr="00F43375" w:rsidTr="00F43375">
        <w:trPr>
          <w:trHeight w:val="1548"/>
        </w:trPr>
        <w:tc>
          <w:tcPr>
            <w:tcW w:w="416"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序号</w:t>
            </w:r>
          </w:p>
        </w:tc>
        <w:tc>
          <w:tcPr>
            <w:tcW w:w="746"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实施机构</w:t>
            </w:r>
          </w:p>
        </w:tc>
        <w:tc>
          <w:tcPr>
            <w:tcW w:w="2239"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部门职责</w:t>
            </w:r>
          </w:p>
        </w:tc>
        <w:tc>
          <w:tcPr>
            <w:tcW w:w="746"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事项名称</w:t>
            </w:r>
          </w:p>
        </w:tc>
        <w:tc>
          <w:tcPr>
            <w:tcW w:w="1869"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事项编码</w:t>
            </w:r>
          </w:p>
        </w:tc>
        <w:tc>
          <w:tcPr>
            <w:tcW w:w="746"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事项类型</w:t>
            </w:r>
          </w:p>
        </w:tc>
        <w:tc>
          <w:tcPr>
            <w:tcW w:w="4477"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设定、行使依据及有关条款</w:t>
            </w:r>
          </w:p>
        </w:tc>
        <w:tc>
          <w:tcPr>
            <w:tcW w:w="746"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实施层级</w:t>
            </w:r>
          </w:p>
        </w:tc>
        <w:tc>
          <w:tcPr>
            <w:tcW w:w="746"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实施权限</w:t>
            </w:r>
          </w:p>
        </w:tc>
        <w:tc>
          <w:tcPr>
            <w:tcW w:w="3325"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对应责任事项</w:t>
            </w:r>
          </w:p>
        </w:tc>
        <w:tc>
          <w:tcPr>
            <w:tcW w:w="4464"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追责情形及依据</w:t>
            </w:r>
          </w:p>
        </w:tc>
        <w:tc>
          <w:tcPr>
            <w:tcW w:w="416"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备注</w:t>
            </w:r>
          </w:p>
        </w:tc>
      </w:tr>
      <w:tr w:rsidR="00F43375" w:rsidRPr="00F43375" w:rsidTr="00F43375">
        <w:trPr>
          <w:trHeight w:val="1548"/>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3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组织实施对全区统计工作的监督检查</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对统计调查对象依法提供统计资料情况的检查</w:t>
            </w:r>
          </w:p>
        </w:tc>
        <w:tc>
          <w:tcPr>
            <w:tcW w:w="186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3700000634001</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行政检查</w:t>
            </w:r>
          </w:p>
        </w:tc>
        <w:tc>
          <w:tcPr>
            <w:tcW w:w="447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月修订）第三十三条：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国家统计局组织管理全国统计工作的监督检查，查处重大统计违法行为。</w:t>
            </w:r>
            <w:r w:rsidRPr="00F43375">
              <w:rPr>
                <w:rFonts w:ascii="Verdana" w:eastAsia="宋体" w:hAnsi="Verdana" w:cs="Arial"/>
                <w:color w:val="000000"/>
                <w:kern w:val="0"/>
                <w:sz w:val="20"/>
                <w:szCs w:val="20"/>
              </w:rPr>
              <w:t xml:space="preserve"> </w:t>
            </w:r>
            <w:r w:rsidRPr="00F43375">
              <w:rPr>
                <w:rFonts w:ascii="Verdana" w:eastAsia="宋体" w:hAnsi="Verdana" w:cs="Arial"/>
                <w:color w:val="000000"/>
                <w:kern w:val="0"/>
                <w:sz w:val="20"/>
                <w:szCs w:val="20"/>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；第四十一条：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县</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按照属地管理原则，负责本行政区域统计调查对象依法提供统计资料情况的监督检查</w:t>
            </w:r>
          </w:p>
        </w:tc>
        <w:tc>
          <w:tcPr>
            <w:tcW w:w="3325"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制定监督检查计划，开展</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双随机</w:t>
            </w:r>
            <w:proofErr w:type="gramStart"/>
            <w:r w:rsidRPr="00F43375">
              <w:rPr>
                <w:rFonts w:ascii="Verdana" w:eastAsia="宋体" w:hAnsi="Verdana" w:cs="Arial"/>
                <w:color w:val="000000"/>
                <w:kern w:val="0"/>
                <w:sz w:val="20"/>
                <w:szCs w:val="20"/>
              </w:rPr>
              <w:t>一</w:t>
            </w:r>
            <w:proofErr w:type="gramEnd"/>
            <w:r w:rsidRPr="00F43375">
              <w:rPr>
                <w:rFonts w:ascii="Verdana" w:eastAsia="宋体" w:hAnsi="Verdana" w:cs="Arial"/>
                <w:color w:val="000000"/>
                <w:kern w:val="0"/>
                <w:sz w:val="20"/>
                <w:szCs w:val="20"/>
              </w:rPr>
              <w:t>公开</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检查，通过日常检查、专项检查、重点检查等多种方式对本县（市、区）统计调查对象依法提供统计资料情况的监督检查。</w:t>
            </w:r>
          </w:p>
        </w:tc>
        <w:tc>
          <w:tcPr>
            <w:tcW w:w="4464"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【行政法规】《统计法实施条例》（</w:t>
            </w:r>
            <w:r w:rsidRPr="00F43375">
              <w:rPr>
                <w:rFonts w:ascii="Verdana" w:eastAsia="宋体" w:hAnsi="Verdana" w:cs="Arial"/>
                <w:color w:val="000000"/>
                <w:kern w:val="0"/>
                <w:sz w:val="20"/>
                <w:szCs w:val="20"/>
              </w:rPr>
              <w:t>2017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月国务院令第</w:t>
            </w:r>
            <w:r w:rsidRPr="00F43375">
              <w:rPr>
                <w:rFonts w:ascii="Verdana" w:eastAsia="宋体" w:hAnsi="Verdana" w:cs="Arial"/>
                <w:color w:val="000000"/>
                <w:kern w:val="0"/>
                <w:sz w:val="20"/>
                <w:szCs w:val="20"/>
              </w:rPr>
              <w:t>681</w:t>
            </w:r>
            <w:r w:rsidRPr="00F43375">
              <w:rPr>
                <w:rFonts w:ascii="Verdana" w:eastAsia="宋体" w:hAnsi="Verdana" w:cs="Arial"/>
                <w:color w:val="000000"/>
                <w:kern w:val="0"/>
                <w:sz w:val="20"/>
                <w:szCs w:val="20"/>
              </w:rPr>
              <w:t>号）第四十六条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统计机构及其工作人员有下列行为之一的，由本级人民政府或者上级人民政府统计机构责令改正，予以通报：（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【其他法律法规规章】《监察法》《国家赔偿法》《公务员法》《行政机关公务员处分条例》《政府信息公开条例》《山东省行政执法监督条例》等规定的追责情形。</w:t>
            </w:r>
          </w:p>
        </w:tc>
        <w:tc>
          <w:tcPr>
            <w:tcW w:w="41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 xml:space="preserve">　</w:t>
            </w:r>
          </w:p>
        </w:tc>
      </w:tr>
      <w:tr w:rsidR="00F43375" w:rsidRPr="00F43375" w:rsidTr="00F43375">
        <w:trPr>
          <w:trHeight w:val="1548"/>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2</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3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组织实施对全区统计工作的监督检查</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对统计调查对象依法建立原始记录、统计台账和统计资料管理制度情况检查</w:t>
            </w:r>
          </w:p>
        </w:tc>
        <w:tc>
          <w:tcPr>
            <w:tcW w:w="186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3700000634002</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行政检查</w:t>
            </w:r>
          </w:p>
        </w:tc>
        <w:tc>
          <w:tcPr>
            <w:tcW w:w="447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月修订）第三十三条：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国家统计局组织管理全国统计工作的监督检查，查处重大统计违法行为。</w:t>
            </w:r>
            <w:r w:rsidRPr="00F43375">
              <w:rPr>
                <w:rFonts w:ascii="Verdana" w:eastAsia="宋体" w:hAnsi="Verdana" w:cs="Arial"/>
                <w:color w:val="000000"/>
                <w:kern w:val="0"/>
                <w:sz w:val="20"/>
                <w:szCs w:val="20"/>
              </w:rPr>
              <w:t xml:space="preserve"> </w:t>
            </w:r>
            <w:r w:rsidRPr="00F43375">
              <w:rPr>
                <w:rFonts w:ascii="Verdana" w:eastAsia="宋体" w:hAnsi="Verdana" w:cs="Arial"/>
                <w:color w:val="000000"/>
                <w:kern w:val="0"/>
                <w:sz w:val="20"/>
                <w:szCs w:val="20"/>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；第四十二条：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作为统计调查对象的国家机关、企业事业单位或者其他组织迟报统计资料，或者未按照国家有关规定设置原始记录、统计台账的，由县级以上人民政府统计机构责令改正，给予警告。</w:t>
            </w:r>
            <w:r w:rsidRPr="00F43375">
              <w:rPr>
                <w:rFonts w:ascii="Verdana" w:eastAsia="宋体" w:hAnsi="Verdana" w:cs="Arial"/>
                <w:color w:val="000000"/>
                <w:kern w:val="0"/>
                <w:sz w:val="20"/>
                <w:szCs w:val="20"/>
              </w:rPr>
              <w:t>……”</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县</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按照属地管理原则，负责本行政区域统计调查对象依法建立原始记录、统计台账和</w:t>
            </w:r>
            <w:r w:rsidRPr="00F43375">
              <w:rPr>
                <w:rFonts w:ascii="Verdana" w:eastAsia="宋体" w:hAnsi="Verdana" w:cs="Arial"/>
                <w:color w:val="000000"/>
                <w:kern w:val="0"/>
                <w:sz w:val="20"/>
                <w:szCs w:val="20"/>
              </w:rPr>
              <w:lastRenderedPageBreak/>
              <w:t>统计资料管理制度情况的监督检查</w:t>
            </w:r>
          </w:p>
        </w:tc>
        <w:tc>
          <w:tcPr>
            <w:tcW w:w="3325"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制定监督检查计划，开展</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双随机</w:t>
            </w:r>
            <w:proofErr w:type="gramStart"/>
            <w:r w:rsidRPr="00F43375">
              <w:rPr>
                <w:rFonts w:ascii="Verdana" w:eastAsia="宋体" w:hAnsi="Verdana" w:cs="Arial"/>
                <w:color w:val="000000"/>
                <w:kern w:val="0"/>
                <w:sz w:val="20"/>
                <w:szCs w:val="20"/>
              </w:rPr>
              <w:t>一</w:t>
            </w:r>
            <w:proofErr w:type="gramEnd"/>
            <w:r w:rsidRPr="00F43375">
              <w:rPr>
                <w:rFonts w:ascii="Verdana" w:eastAsia="宋体" w:hAnsi="Verdana" w:cs="Arial"/>
                <w:color w:val="000000"/>
                <w:kern w:val="0"/>
                <w:sz w:val="20"/>
                <w:szCs w:val="20"/>
              </w:rPr>
              <w:t>公开</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检查，通过日常检查、专项检查、重点检查等多种方式对本县（市、区）统计调查对象依法提供统计资料情况的监督检查。</w:t>
            </w:r>
          </w:p>
        </w:tc>
        <w:tc>
          <w:tcPr>
            <w:tcW w:w="4464"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【行政法规】《统计法实施条例》（</w:t>
            </w:r>
            <w:r w:rsidRPr="00F43375">
              <w:rPr>
                <w:rFonts w:ascii="Verdana" w:eastAsia="宋体" w:hAnsi="Verdana" w:cs="Arial"/>
                <w:color w:val="000000"/>
                <w:kern w:val="0"/>
                <w:sz w:val="20"/>
                <w:szCs w:val="20"/>
              </w:rPr>
              <w:t>2017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月国务院令第</w:t>
            </w:r>
            <w:r w:rsidRPr="00F43375">
              <w:rPr>
                <w:rFonts w:ascii="Verdana" w:eastAsia="宋体" w:hAnsi="Verdana" w:cs="Arial"/>
                <w:color w:val="000000"/>
                <w:kern w:val="0"/>
                <w:sz w:val="20"/>
                <w:szCs w:val="20"/>
              </w:rPr>
              <w:t>681</w:t>
            </w:r>
            <w:r w:rsidRPr="00F43375">
              <w:rPr>
                <w:rFonts w:ascii="Verdana" w:eastAsia="宋体" w:hAnsi="Verdana" w:cs="Arial"/>
                <w:color w:val="000000"/>
                <w:kern w:val="0"/>
                <w:sz w:val="20"/>
                <w:szCs w:val="20"/>
              </w:rPr>
              <w:t>号）第四十六条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统计机构及其工作人员有下列行为之一的，由本级人民政府或者上级人民政府统计机构责令改正，予以通报：（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【其他法律法规规章】《监察法》《国家赔偿法》《公务员法》《行政机关公务员处分条例》《政府信息公开条例》《山东省行政执法监督条例》等规定的追责情形。</w:t>
            </w:r>
          </w:p>
        </w:tc>
        <w:tc>
          <w:tcPr>
            <w:tcW w:w="41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 xml:space="preserve">　</w:t>
            </w:r>
          </w:p>
        </w:tc>
      </w:tr>
      <w:tr w:rsidR="00F43375" w:rsidRPr="00F43375" w:rsidTr="00F43375">
        <w:trPr>
          <w:trHeight w:val="1548"/>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3</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3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组织实施对全区统计工作的监督检查</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对涉外统计调查活动的行政检查</w:t>
            </w:r>
          </w:p>
        </w:tc>
        <w:tc>
          <w:tcPr>
            <w:tcW w:w="186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3700000634003</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行政检查</w:t>
            </w:r>
          </w:p>
        </w:tc>
        <w:tc>
          <w:tcPr>
            <w:tcW w:w="447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月修订）第三十三条：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国家统计局组织管理全国统计工作的监督检查，查处重大统计违法行为。县级以上地方人民政府统计机构依法查处本行政区域内发生的统计违法行为。但是，国家统计局派出的调查机构组织实施的统计调查活动中发生的统计违法行为，由组织实施该项统计调查的调查机构负责查处。</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【部委规章】《涉外调查管理办法》（</w:t>
            </w:r>
            <w:r w:rsidRPr="00F43375">
              <w:rPr>
                <w:rFonts w:ascii="Verdana" w:eastAsia="宋体" w:hAnsi="Verdana" w:cs="Arial"/>
                <w:color w:val="000000"/>
                <w:kern w:val="0"/>
                <w:sz w:val="20"/>
                <w:szCs w:val="20"/>
              </w:rPr>
              <w:t>2004</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10</w:t>
            </w:r>
            <w:r w:rsidRPr="00F43375">
              <w:rPr>
                <w:rFonts w:ascii="Verdana" w:eastAsia="宋体" w:hAnsi="Verdana" w:cs="Arial"/>
                <w:color w:val="000000"/>
                <w:kern w:val="0"/>
                <w:sz w:val="20"/>
                <w:szCs w:val="20"/>
              </w:rPr>
              <w:t>月国家统计局令第</w:t>
            </w:r>
            <w:r w:rsidRPr="00F43375">
              <w:rPr>
                <w:rFonts w:ascii="Verdana" w:eastAsia="宋体" w:hAnsi="Verdana" w:cs="Arial"/>
                <w:color w:val="000000"/>
                <w:kern w:val="0"/>
                <w:sz w:val="20"/>
                <w:szCs w:val="20"/>
              </w:rPr>
              <w:t>8</w:t>
            </w:r>
            <w:r w:rsidRPr="00F43375">
              <w:rPr>
                <w:rFonts w:ascii="Verdana" w:eastAsia="宋体" w:hAnsi="Verdana" w:cs="Arial"/>
                <w:color w:val="000000"/>
                <w:kern w:val="0"/>
                <w:sz w:val="20"/>
                <w:szCs w:val="20"/>
              </w:rPr>
              <w:t>号）第四条：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国家统计局会同国务院有关部门负责对全国的涉外调查实施监督管理。县级以上地方各级人民政府统计机构会同同级人民政府有关部门负责对本行政区域内的涉外调查实施监督管理。</w:t>
            </w:r>
            <w:r w:rsidRPr="00F43375">
              <w:rPr>
                <w:rFonts w:ascii="Verdana" w:eastAsia="宋体" w:hAnsi="Verdana" w:cs="Arial"/>
                <w:color w:val="000000"/>
                <w:kern w:val="0"/>
                <w:sz w:val="20"/>
                <w:szCs w:val="20"/>
              </w:rPr>
              <w:t>”</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县</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按照属地管理原则，负责本行政区域涉外统计调查活动的监督检查</w:t>
            </w:r>
          </w:p>
        </w:tc>
        <w:tc>
          <w:tcPr>
            <w:tcW w:w="3325"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制定监督检查计划，依据国家、省统计局审批许可的涉外调查机构清单，不定期对本县（市、区）涉外统计调查活动的监督检查。</w:t>
            </w:r>
          </w:p>
        </w:tc>
        <w:tc>
          <w:tcPr>
            <w:tcW w:w="4464"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【行政法规】《统计法实施条例》（</w:t>
            </w:r>
            <w:r w:rsidRPr="00F43375">
              <w:rPr>
                <w:rFonts w:ascii="Verdana" w:eastAsia="宋体" w:hAnsi="Verdana" w:cs="Arial"/>
                <w:color w:val="000000"/>
                <w:kern w:val="0"/>
                <w:sz w:val="20"/>
                <w:szCs w:val="20"/>
              </w:rPr>
              <w:t>2017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月国务院令第</w:t>
            </w:r>
            <w:r w:rsidRPr="00F43375">
              <w:rPr>
                <w:rFonts w:ascii="Verdana" w:eastAsia="宋体" w:hAnsi="Verdana" w:cs="Arial"/>
                <w:color w:val="000000"/>
                <w:kern w:val="0"/>
                <w:sz w:val="20"/>
                <w:szCs w:val="20"/>
              </w:rPr>
              <w:t>681</w:t>
            </w:r>
            <w:r w:rsidRPr="00F43375">
              <w:rPr>
                <w:rFonts w:ascii="Verdana" w:eastAsia="宋体" w:hAnsi="Verdana" w:cs="Arial"/>
                <w:color w:val="000000"/>
                <w:kern w:val="0"/>
                <w:sz w:val="20"/>
                <w:szCs w:val="20"/>
              </w:rPr>
              <w:t>号）第四十六条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统计机构及其工作人员有下列行为之一的，由本级人民政府或者上级人民政府统计机构责令改正，予以通报：（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【其他法律法规规章】《监察法》《国家赔偿法》《公务员法》《行政机关公务员处分条例》《政府信息公开条例》《山东省行政执法监督条例》等规定的追责情形。</w:t>
            </w:r>
          </w:p>
        </w:tc>
        <w:tc>
          <w:tcPr>
            <w:tcW w:w="41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 xml:space="preserve">　</w:t>
            </w:r>
          </w:p>
        </w:tc>
      </w:tr>
      <w:tr w:rsidR="00F43375" w:rsidRPr="00F43375" w:rsidTr="00F43375">
        <w:trPr>
          <w:trHeight w:val="1548"/>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4</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3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组织实施对全区统计工作的监督检查</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对涉外统计调查活动的行政检查</w:t>
            </w:r>
          </w:p>
        </w:tc>
        <w:tc>
          <w:tcPr>
            <w:tcW w:w="186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3700000634003</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行政检查</w:t>
            </w:r>
          </w:p>
        </w:tc>
        <w:tc>
          <w:tcPr>
            <w:tcW w:w="447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月修订）第三十三条：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国家统计局组织管理全国统计工作的监督检查，查处重大统计违法行为。县级以上地方人民政府统计机构依法查处本行政区域内发生的统计违法行为。但是，国家统计局派出的调查机构组织实施的统计调查活动中发生的统计违法行为，由组织实施该项统计调查的调查机构负责查处。</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【部委规章】《涉外调查管理办法》（</w:t>
            </w:r>
            <w:r w:rsidRPr="00F43375">
              <w:rPr>
                <w:rFonts w:ascii="Verdana" w:eastAsia="宋体" w:hAnsi="Verdana" w:cs="Arial"/>
                <w:color w:val="000000"/>
                <w:kern w:val="0"/>
                <w:sz w:val="20"/>
                <w:szCs w:val="20"/>
              </w:rPr>
              <w:t>2004</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10</w:t>
            </w:r>
            <w:r w:rsidRPr="00F43375">
              <w:rPr>
                <w:rFonts w:ascii="Verdana" w:eastAsia="宋体" w:hAnsi="Verdana" w:cs="Arial"/>
                <w:color w:val="000000"/>
                <w:kern w:val="0"/>
                <w:sz w:val="20"/>
                <w:szCs w:val="20"/>
              </w:rPr>
              <w:t>月国家统计局令第</w:t>
            </w:r>
            <w:r w:rsidRPr="00F43375">
              <w:rPr>
                <w:rFonts w:ascii="Verdana" w:eastAsia="宋体" w:hAnsi="Verdana" w:cs="Arial"/>
                <w:color w:val="000000"/>
                <w:kern w:val="0"/>
                <w:sz w:val="20"/>
                <w:szCs w:val="20"/>
              </w:rPr>
              <w:t>8</w:t>
            </w:r>
            <w:r w:rsidRPr="00F43375">
              <w:rPr>
                <w:rFonts w:ascii="Verdana" w:eastAsia="宋体" w:hAnsi="Verdana" w:cs="Arial"/>
                <w:color w:val="000000"/>
                <w:kern w:val="0"/>
                <w:sz w:val="20"/>
                <w:szCs w:val="20"/>
              </w:rPr>
              <w:t>号）第四条：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国家统计局会同国务院有关部门负责对全国的涉外调查实施监督管理。县级以上地方各级人民政府统计机构会同同级人民政府有关部门负责对本行政区域内的涉外调查实施监督管理。</w:t>
            </w:r>
            <w:r w:rsidRPr="00F43375">
              <w:rPr>
                <w:rFonts w:ascii="Verdana" w:eastAsia="宋体" w:hAnsi="Verdana" w:cs="Arial"/>
                <w:color w:val="000000"/>
                <w:kern w:val="0"/>
                <w:sz w:val="20"/>
                <w:szCs w:val="20"/>
              </w:rPr>
              <w:t>”</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县</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按照属地管理原则，负责本行政区域涉外统计调查活动的监督检查</w:t>
            </w:r>
          </w:p>
        </w:tc>
        <w:tc>
          <w:tcPr>
            <w:tcW w:w="3325"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制定监督检查计划，依据国家、省统计局审批许可的涉外调查机构清单，不定期对本县（市、区）涉外统计调查活动的监督检查。</w:t>
            </w:r>
          </w:p>
        </w:tc>
        <w:tc>
          <w:tcPr>
            <w:tcW w:w="4464"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【行政法规】《统计法实施条例》（</w:t>
            </w:r>
            <w:r w:rsidRPr="00F43375">
              <w:rPr>
                <w:rFonts w:ascii="Verdana" w:eastAsia="宋体" w:hAnsi="Verdana" w:cs="Arial"/>
                <w:color w:val="000000"/>
                <w:kern w:val="0"/>
                <w:sz w:val="20"/>
                <w:szCs w:val="20"/>
              </w:rPr>
              <w:t>2017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月国务院令第</w:t>
            </w:r>
            <w:r w:rsidRPr="00F43375">
              <w:rPr>
                <w:rFonts w:ascii="Verdana" w:eastAsia="宋体" w:hAnsi="Verdana" w:cs="Arial"/>
                <w:color w:val="000000"/>
                <w:kern w:val="0"/>
                <w:sz w:val="20"/>
                <w:szCs w:val="20"/>
              </w:rPr>
              <w:t>681</w:t>
            </w:r>
            <w:r w:rsidRPr="00F43375">
              <w:rPr>
                <w:rFonts w:ascii="Verdana" w:eastAsia="宋体" w:hAnsi="Verdana" w:cs="Arial"/>
                <w:color w:val="000000"/>
                <w:kern w:val="0"/>
                <w:sz w:val="20"/>
                <w:szCs w:val="20"/>
              </w:rPr>
              <w:t>号）第四十六条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统计机构及其工作人员有下列行为之一的，由本级人民政府或者上级人民政府统计机构责令改正，予以通报：（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【其他法律法规规章】《监察法》《国家赔偿法》《公务员法》《行政机关公务员处分条例》《政府信息公开条例》《山东省行政执法监督条例》等规定的追责情形。</w:t>
            </w:r>
          </w:p>
        </w:tc>
        <w:tc>
          <w:tcPr>
            <w:tcW w:w="41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 xml:space="preserve">　</w:t>
            </w:r>
          </w:p>
        </w:tc>
      </w:tr>
      <w:tr w:rsidR="00F43375" w:rsidRPr="00F43375" w:rsidTr="00F43375">
        <w:trPr>
          <w:trHeight w:val="1548"/>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5</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3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组织实施对全区统计工作的监督检查</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对涉外社会调查活动的行政</w:t>
            </w:r>
            <w:r w:rsidRPr="00F43375">
              <w:rPr>
                <w:rFonts w:ascii="Verdana" w:eastAsia="宋体" w:hAnsi="Verdana" w:cs="Arial"/>
                <w:color w:val="000000"/>
                <w:kern w:val="0"/>
                <w:sz w:val="20"/>
                <w:szCs w:val="20"/>
              </w:rPr>
              <w:lastRenderedPageBreak/>
              <w:t>检查</w:t>
            </w:r>
          </w:p>
        </w:tc>
        <w:tc>
          <w:tcPr>
            <w:tcW w:w="1869"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3700000634004</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行政检查</w:t>
            </w:r>
          </w:p>
        </w:tc>
        <w:tc>
          <w:tcPr>
            <w:tcW w:w="4477"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月修订）第三十三条：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国家统计局组织管理全国统计工作的监督检查，查处重大统计违法行为。县级以上地方人民政府统计机构依法查处本行政区域内发生的统计违法行为。但是，国家统计局派出的调查机构组织实施的统计调查活动中</w:t>
            </w:r>
            <w:r w:rsidRPr="00F43375">
              <w:rPr>
                <w:rFonts w:ascii="Verdana" w:eastAsia="宋体" w:hAnsi="Verdana" w:cs="Arial"/>
                <w:color w:val="000000"/>
                <w:kern w:val="0"/>
                <w:sz w:val="20"/>
                <w:szCs w:val="20"/>
              </w:rPr>
              <w:lastRenderedPageBreak/>
              <w:t>发生的统计违法行为，由组织实施该项统计调查的调查机构负责查处。</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【部委规章】《涉外调查管理办法》（</w:t>
            </w:r>
            <w:r w:rsidRPr="00F43375">
              <w:rPr>
                <w:rFonts w:ascii="Verdana" w:eastAsia="宋体" w:hAnsi="Verdana" w:cs="Arial"/>
                <w:color w:val="000000"/>
                <w:kern w:val="0"/>
                <w:sz w:val="20"/>
                <w:szCs w:val="20"/>
              </w:rPr>
              <w:t>2004</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10</w:t>
            </w:r>
            <w:r w:rsidRPr="00F43375">
              <w:rPr>
                <w:rFonts w:ascii="Verdana" w:eastAsia="宋体" w:hAnsi="Verdana" w:cs="Arial"/>
                <w:color w:val="000000"/>
                <w:kern w:val="0"/>
                <w:sz w:val="20"/>
                <w:szCs w:val="20"/>
              </w:rPr>
              <w:t>月国家统计局令第</w:t>
            </w:r>
            <w:r w:rsidRPr="00F43375">
              <w:rPr>
                <w:rFonts w:ascii="Verdana" w:eastAsia="宋体" w:hAnsi="Verdana" w:cs="Arial"/>
                <w:color w:val="000000"/>
                <w:kern w:val="0"/>
                <w:sz w:val="20"/>
                <w:szCs w:val="20"/>
              </w:rPr>
              <w:t>9</w:t>
            </w:r>
            <w:r w:rsidRPr="00F43375">
              <w:rPr>
                <w:rFonts w:ascii="Verdana" w:eastAsia="宋体" w:hAnsi="Verdana" w:cs="Arial"/>
                <w:color w:val="000000"/>
                <w:kern w:val="0"/>
                <w:sz w:val="20"/>
                <w:szCs w:val="20"/>
              </w:rPr>
              <w:t>号）第四条：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国家统计局会同国务院有关部门负责对全国的涉外调查实施监督管理。县级以上地方各级人民政府统计机构会同同级人民政府有关部门负责对本行政区域内的涉外调查实施监督管理。</w:t>
            </w:r>
            <w:r w:rsidRPr="00F43375">
              <w:rPr>
                <w:rFonts w:ascii="Verdana" w:eastAsia="宋体" w:hAnsi="Verdana" w:cs="Arial"/>
                <w:color w:val="000000"/>
                <w:kern w:val="0"/>
                <w:sz w:val="20"/>
                <w:szCs w:val="20"/>
              </w:rPr>
              <w:t>”</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县</w:t>
            </w:r>
          </w:p>
        </w:tc>
        <w:tc>
          <w:tcPr>
            <w:tcW w:w="74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按照属地管理原则，负责本行</w:t>
            </w:r>
            <w:r w:rsidRPr="00F43375">
              <w:rPr>
                <w:rFonts w:ascii="Verdana" w:eastAsia="宋体" w:hAnsi="Verdana" w:cs="Arial"/>
                <w:color w:val="000000"/>
                <w:kern w:val="0"/>
                <w:sz w:val="20"/>
                <w:szCs w:val="20"/>
              </w:rPr>
              <w:lastRenderedPageBreak/>
              <w:t>政区域涉外社会调查活动的监督检查</w:t>
            </w:r>
          </w:p>
        </w:tc>
        <w:tc>
          <w:tcPr>
            <w:tcW w:w="3325"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制定监督检查计划，依据国家、省统计局审批许可的涉外调查机构清单，不定期对本县（市、区）涉外社会调查活动的监督检查。</w:t>
            </w:r>
          </w:p>
        </w:tc>
        <w:tc>
          <w:tcPr>
            <w:tcW w:w="4464"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【行政法规】《统计法实施条例》（</w:t>
            </w:r>
            <w:r w:rsidRPr="00F43375">
              <w:rPr>
                <w:rFonts w:ascii="Verdana" w:eastAsia="宋体" w:hAnsi="Verdana" w:cs="Arial"/>
                <w:color w:val="000000"/>
                <w:kern w:val="0"/>
                <w:sz w:val="20"/>
                <w:szCs w:val="20"/>
              </w:rPr>
              <w:t>2017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月国务院令第</w:t>
            </w:r>
            <w:r w:rsidRPr="00F43375">
              <w:rPr>
                <w:rFonts w:ascii="Verdana" w:eastAsia="宋体" w:hAnsi="Verdana" w:cs="Arial"/>
                <w:color w:val="000000"/>
                <w:kern w:val="0"/>
                <w:sz w:val="20"/>
                <w:szCs w:val="20"/>
              </w:rPr>
              <w:t>681</w:t>
            </w:r>
            <w:r w:rsidRPr="00F43375">
              <w:rPr>
                <w:rFonts w:ascii="Verdana" w:eastAsia="宋体" w:hAnsi="Verdana" w:cs="Arial"/>
                <w:color w:val="000000"/>
                <w:kern w:val="0"/>
                <w:sz w:val="20"/>
                <w:szCs w:val="20"/>
              </w:rPr>
              <w:t>号）第四十六条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统计机构及其工作人员有下列行为之一的，由本级人民政府或者上级人民政府统计机构责令改正，予以通报：（一）拒绝、阻碍对统计工作的监督检查和对统计违法行为的查处工作；（二）包庇、纵容统计</w:t>
            </w:r>
            <w:r w:rsidRPr="00F43375">
              <w:rPr>
                <w:rFonts w:ascii="Verdana" w:eastAsia="宋体" w:hAnsi="Verdana" w:cs="Arial"/>
                <w:color w:val="000000"/>
                <w:kern w:val="0"/>
                <w:sz w:val="20"/>
                <w:szCs w:val="20"/>
              </w:rPr>
              <w:lastRenderedPageBreak/>
              <w:t>违法行为；（三）向有统计违法行为的单位或者个人通风报信，帮助其逃避查处；（四）未依法受理、核实、处理对统计违法行为的举报；（五）泄露对统计违法行为的举报情况。</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【其他法律法规规章】《监察法》《国家赔偿法》《公务员法》《行政机关公务员处分条例》《政府信息公开条例》《山东省行政执法监督条例》等规定的追责情形。</w:t>
            </w:r>
          </w:p>
        </w:tc>
        <w:tc>
          <w:tcPr>
            <w:tcW w:w="416"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43375">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 xml:space="preserve">　</w:t>
            </w:r>
          </w:p>
        </w:tc>
      </w:tr>
    </w:tbl>
    <w:p w:rsidR="00F43375" w:rsidRDefault="00F43375">
      <w:pPr>
        <w:widowControl/>
        <w:jc w:val="left"/>
      </w:pPr>
      <w:r>
        <w:lastRenderedPageBreak/>
        <w:br w:type="page"/>
      </w:r>
    </w:p>
    <w:p w:rsidR="00F43375" w:rsidRPr="00F023FC" w:rsidRDefault="00F43375">
      <w:pPr>
        <w:widowControl/>
        <w:jc w:val="left"/>
      </w:pPr>
    </w:p>
    <w:tbl>
      <w:tblPr>
        <w:tblpPr w:leftFromText="180" w:rightFromText="180" w:vertAnchor="page" w:horzAnchor="margin" w:tblpX="108" w:tblpY="2280"/>
        <w:tblW w:w="20946" w:type="dxa"/>
        <w:tblLook w:val="04A0" w:firstRow="1" w:lastRow="0" w:firstColumn="1" w:lastColumn="0" w:noHBand="0" w:noVBand="1"/>
      </w:tblPr>
      <w:tblGrid>
        <w:gridCol w:w="416"/>
        <w:gridCol w:w="740"/>
        <w:gridCol w:w="2220"/>
        <w:gridCol w:w="740"/>
        <w:gridCol w:w="1882"/>
        <w:gridCol w:w="740"/>
        <w:gridCol w:w="4441"/>
        <w:gridCol w:w="740"/>
        <w:gridCol w:w="740"/>
        <w:gridCol w:w="3204"/>
        <w:gridCol w:w="4371"/>
        <w:gridCol w:w="712"/>
      </w:tblGrid>
      <w:tr w:rsidR="00F57CB1" w:rsidRPr="00F43375" w:rsidTr="00F57CB1">
        <w:trPr>
          <w:trHeight w:val="11"/>
        </w:trPr>
        <w:tc>
          <w:tcPr>
            <w:tcW w:w="20946" w:type="dxa"/>
            <w:gridSpan w:val="12"/>
            <w:tcBorders>
              <w:bottom w:val="single" w:sz="4" w:space="0" w:color="auto"/>
            </w:tcBorders>
            <w:shd w:val="clear" w:color="000000" w:fill="FFFFFF"/>
            <w:noWrap/>
            <w:vAlign w:val="center"/>
            <w:hideMark/>
          </w:tcPr>
          <w:p w:rsidR="00F57CB1" w:rsidRPr="00F43375" w:rsidRDefault="00F57CB1" w:rsidP="00F57CB1">
            <w:pPr>
              <w:widowControl/>
              <w:jc w:val="center"/>
              <w:rPr>
                <w:rFonts w:ascii="Arial" w:eastAsia="宋体" w:hAnsi="Arial" w:cs="Arial"/>
                <w:kern w:val="0"/>
                <w:sz w:val="20"/>
                <w:szCs w:val="20"/>
              </w:rPr>
            </w:pPr>
            <w:r w:rsidRPr="00F43375">
              <w:rPr>
                <w:rFonts w:ascii="Verdana" w:eastAsia="宋体" w:hAnsi="Verdana" w:cs="Arial"/>
                <w:color w:val="000000"/>
                <w:kern w:val="0"/>
                <w:sz w:val="30"/>
                <w:szCs w:val="30"/>
              </w:rPr>
              <w:t>权责清单目录分表</w:t>
            </w:r>
            <w:r w:rsidRPr="00F43375">
              <w:rPr>
                <w:rFonts w:ascii="Verdana" w:eastAsia="宋体" w:hAnsi="Verdana" w:cs="Arial"/>
                <w:color w:val="000000"/>
                <w:kern w:val="0"/>
                <w:sz w:val="30"/>
                <w:szCs w:val="30"/>
              </w:rPr>
              <w:t>(</w:t>
            </w:r>
            <w:r w:rsidRPr="00F43375">
              <w:rPr>
                <w:rFonts w:ascii="Verdana" w:eastAsia="宋体" w:hAnsi="Verdana" w:cs="Arial"/>
                <w:color w:val="000000"/>
                <w:kern w:val="0"/>
                <w:sz w:val="30"/>
                <w:szCs w:val="30"/>
              </w:rPr>
              <w:t>公共服务类</w:t>
            </w:r>
            <w:r w:rsidRPr="00F43375">
              <w:rPr>
                <w:rFonts w:ascii="Verdana" w:eastAsia="宋体" w:hAnsi="Verdana" w:cs="Arial"/>
                <w:color w:val="000000"/>
                <w:kern w:val="0"/>
                <w:sz w:val="30"/>
                <w:szCs w:val="30"/>
              </w:rPr>
              <w:t>)</w:t>
            </w:r>
          </w:p>
        </w:tc>
      </w:tr>
      <w:tr w:rsidR="00F57CB1" w:rsidRPr="00F43375" w:rsidTr="00F57CB1">
        <w:trPr>
          <w:trHeight w:val="23"/>
        </w:trPr>
        <w:tc>
          <w:tcPr>
            <w:tcW w:w="416"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序号</w:t>
            </w:r>
          </w:p>
        </w:tc>
        <w:tc>
          <w:tcPr>
            <w:tcW w:w="740"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实施机构</w:t>
            </w:r>
          </w:p>
        </w:tc>
        <w:tc>
          <w:tcPr>
            <w:tcW w:w="2220"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部门职责</w:t>
            </w:r>
          </w:p>
        </w:tc>
        <w:tc>
          <w:tcPr>
            <w:tcW w:w="740"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事项名称</w:t>
            </w:r>
          </w:p>
        </w:tc>
        <w:tc>
          <w:tcPr>
            <w:tcW w:w="1882"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事项编码</w:t>
            </w:r>
          </w:p>
        </w:tc>
        <w:tc>
          <w:tcPr>
            <w:tcW w:w="740"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事项类型</w:t>
            </w:r>
          </w:p>
        </w:tc>
        <w:tc>
          <w:tcPr>
            <w:tcW w:w="4441"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设定、行使依据及有关条款</w:t>
            </w:r>
          </w:p>
        </w:tc>
        <w:tc>
          <w:tcPr>
            <w:tcW w:w="740"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实施层级</w:t>
            </w:r>
          </w:p>
        </w:tc>
        <w:tc>
          <w:tcPr>
            <w:tcW w:w="740"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实施权限</w:t>
            </w:r>
          </w:p>
        </w:tc>
        <w:tc>
          <w:tcPr>
            <w:tcW w:w="3204"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对应责任事项</w:t>
            </w:r>
          </w:p>
        </w:tc>
        <w:tc>
          <w:tcPr>
            <w:tcW w:w="4371"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追责情形及依据</w:t>
            </w:r>
          </w:p>
        </w:tc>
        <w:tc>
          <w:tcPr>
            <w:tcW w:w="712" w:type="dxa"/>
            <w:tcBorders>
              <w:top w:val="single" w:sz="4" w:space="0" w:color="auto"/>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备注</w:t>
            </w:r>
          </w:p>
        </w:tc>
      </w:tr>
      <w:tr w:rsidR="00F57CB1" w:rsidRPr="00F43375" w:rsidTr="00F57CB1">
        <w:trPr>
          <w:trHeight w:val="23"/>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2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承担政府信息和政务公开工作</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统计信息公开</w:t>
            </w:r>
          </w:p>
        </w:tc>
        <w:tc>
          <w:tcPr>
            <w:tcW w:w="1882"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3700002034001</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公共服务</w:t>
            </w:r>
          </w:p>
        </w:tc>
        <w:tc>
          <w:tcPr>
            <w:tcW w:w="444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【行政法规】《政府信息公开条例》（</w:t>
            </w:r>
            <w:r w:rsidRPr="00F43375">
              <w:rPr>
                <w:rFonts w:ascii="Verdana" w:eastAsia="宋体" w:hAnsi="Verdana" w:cs="Arial"/>
                <w:color w:val="000000"/>
                <w:kern w:val="0"/>
                <w:sz w:val="20"/>
                <w:szCs w:val="20"/>
              </w:rPr>
              <w:t>2007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w:t>
            </w:r>
            <w:r w:rsidRPr="00F43375">
              <w:rPr>
                <w:rFonts w:ascii="Verdana" w:eastAsia="宋体" w:hAnsi="Verdana" w:cs="Arial"/>
                <w:color w:val="000000"/>
                <w:kern w:val="0"/>
                <w:sz w:val="20"/>
                <w:szCs w:val="20"/>
              </w:rPr>
              <w:t>492</w:t>
            </w:r>
            <w:r w:rsidRPr="00F43375">
              <w:rPr>
                <w:rFonts w:ascii="Verdana" w:eastAsia="宋体" w:hAnsi="Verdana" w:cs="Arial"/>
                <w:color w:val="000000"/>
                <w:kern w:val="0"/>
                <w:sz w:val="20"/>
                <w:szCs w:val="20"/>
              </w:rPr>
              <w:t>号，</w:t>
            </w:r>
            <w:r w:rsidRPr="00F43375">
              <w:rPr>
                <w:rFonts w:ascii="Verdana" w:eastAsia="宋体" w:hAnsi="Verdana" w:cs="Arial"/>
                <w:color w:val="000000"/>
                <w:kern w:val="0"/>
                <w:sz w:val="20"/>
                <w:szCs w:val="20"/>
              </w:rPr>
              <w:t>2019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w:t>
            </w:r>
            <w:r w:rsidRPr="00F43375">
              <w:rPr>
                <w:rFonts w:ascii="Verdana" w:eastAsia="宋体" w:hAnsi="Verdana" w:cs="Arial"/>
                <w:color w:val="000000"/>
                <w:kern w:val="0"/>
                <w:sz w:val="20"/>
                <w:szCs w:val="20"/>
              </w:rPr>
              <w:t>3</w:t>
            </w:r>
            <w:r w:rsidRPr="00F43375">
              <w:rPr>
                <w:rFonts w:ascii="Verdana" w:eastAsia="宋体" w:hAnsi="Verdana" w:cs="Arial"/>
                <w:color w:val="000000"/>
                <w:kern w:val="0"/>
                <w:sz w:val="20"/>
                <w:szCs w:val="20"/>
              </w:rPr>
              <w:t>日修订）第二十条：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行政机关应当依照本条例第十九条的规定，主动公开本行政机关的下列政府信息：</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；第二十一条：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w:t>
            </w:r>
            <w:proofErr w:type="gramStart"/>
            <w:r w:rsidRPr="00F43375">
              <w:rPr>
                <w:rFonts w:ascii="Verdana" w:eastAsia="宋体" w:hAnsi="Verdana" w:cs="Arial"/>
                <w:color w:val="000000"/>
                <w:kern w:val="0"/>
                <w:sz w:val="20"/>
                <w:szCs w:val="20"/>
              </w:rPr>
              <w:t>劳</w:t>
            </w:r>
            <w:proofErr w:type="gramEnd"/>
            <w:r w:rsidRPr="00F43375">
              <w:rPr>
                <w:rFonts w:ascii="Verdana" w:eastAsia="宋体" w:hAnsi="Verdana" w:cs="Arial"/>
                <w:color w:val="000000"/>
                <w:kern w:val="0"/>
                <w:sz w:val="20"/>
                <w:szCs w:val="20"/>
              </w:rPr>
              <w:t>、社会救助等方面的政府信息。</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；第二十二条：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行政机关应当依照本条例第二十条、第二十一条的规定，确定主动公开政府信息的具体内容，并按照上级行政机关的部署，不断增加主动公开的内容。</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【省委省政府文件】《中共山东省委办公厅、山东省人民政府办公厅印发</w:t>
            </w:r>
            <w:r w:rsidRPr="00F43375">
              <w:rPr>
                <w:rFonts w:ascii="Verdana" w:eastAsia="宋体" w:hAnsi="Verdana" w:cs="Arial"/>
                <w:color w:val="000000"/>
                <w:kern w:val="0"/>
                <w:sz w:val="20"/>
                <w:szCs w:val="20"/>
              </w:rPr>
              <w:t>&lt;</w:t>
            </w:r>
            <w:r w:rsidRPr="00F43375">
              <w:rPr>
                <w:rFonts w:ascii="Verdana" w:eastAsia="宋体" w:hAnsi="Verdana" w:cs="Arial"/>
                <w:color w:val="000000"/>
                <w:kern w:val="0"/>
                <w:sz w:val="20"/>
                <w:szCs w:val="20"/>
              </w:rPr>
              <w:t>关于全面推进政务公开工作的实施意见</w:t>
            </w:r>
            <w:r w:rsidRPr="00F43375">
              <w:rPr>
                <w:rFonts w:ascii="Verdana" w:eastAsia="宋体" w:hAnsi="Verdana" w:cs="Arial"/>
                <w:color w:val="000000"/>
                <w:kern w:val="0"/>
                <w:sz w:val="20"/>
                <w:szCs w:val="20"/>
              </w:rPr>
              <w:t>&gt;</w:t>
            </w:r>
            <w:r w:rsidRPr="00F43375">
              <w:rPr>
                <w:rFonts w:ascii="Verdana" w:eastAsia="宋体" w:hAnsi="Verdana" w:cs="Arial"/>
                <w:color w:val="000000"/>
                <w:kern w:val="0"/>
                <w:sz w:val="20"/>
                <w:szCs w:val="20"/>
              </w:rPr>
              <w:t>的通知》（</w:t>
            </w:r>
            <w:proofErr w:type="gramStart"/>
            <w:r w:rsidRPr="00F43375">
              <w:rPr>
                <w:rFonts w:ascii="Verdana" w:eastAsia="宋体" w:hAnsi="Verdana" w:cs="Arial"/>
                <w:color w:val="000000"/>
                <w:kern w:val="0"/>
                <w:sz w:val="20"/>
                <w:szCs w:val="20"/>
              </w:rPr>
              <w:t>鲁办发</w:t>
            </w:r>
            <w:proofErr w:type="gramEnd"/>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2016</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43</w:t>
            </w:r>
            <w:r w:rsidRPr="00F43375">
              <w:rPr>
                <w:rFonts w:ascii="Verdana" w:eastAsia="宋体" w:hAnsi="Verdana" w:cs="Arial"/>
                <w:color w:val="000000"/>
                <w:kern w:val="0"/>
                <w:sz w:val="20"/>
                <w:szCs w:val="20"/>
              </w:rPr>
              <w:t>号）：</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推进决策公开、推进执行公开、推进管理公开、推进服务公开、推进结果公开、深化重点领域信息公开。</w:t>
            </w:r>
            <w:r w:rsidRPr="00F43375">
              <w:rPr>
                <w:rFonts w:ascii="Verdana" w:eastAsia="宋体" w:hAnsi="Verdana" w:cs="Arial"/>
                <w:color w:val="000000"/>
                <w:kern w:val="0"/>
                <w:sz w:val="20"/>
                <w:szCs w:val="20"/>
              </w:rPr>
              <w:t>”</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县</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信息公开发布</w:t>
            </w:r>
          </w:p>
        </w:tc>
        <w:tc>
          <w:tcPr>
            <w:tcW w:w="3204"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规范公开流程，及时更新信息公开指南、信息公开目录等内容。</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依法依规公开政务信息。</w:t>
            </w:r>
            <w:r w:rsidRPr="00F43375">
              <w:rPr>
                <w:rFonts w:ascii="Verdana" w:eastAsia="宋体" w:hAnsi="Verdana" w:cs="Arial"/>
                <w:color w:val="000000"/>
                <w:kern w:val="0"/>
                <w:sz w:val="20"/>
                <w:szCs w:val="20"/>
              </w:rPr>
              <w:t xml:space="preserve">                    </w:t>
            </w:r>
          </w:p>
        </w:tc>
        <w:tc>
          <w:tcPr>
            <w:tcW w:w="437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【行政法规】《政府信息公开条例》（</w:t>
            </w:r>
            <w:r w:rsidRPr="00F43375">
              <w:rPr>
                <w:rFonts w:ascii="Verdana" w:eastAsia="宋体" w:hAnsi="Verdana" w:cs="Arial"/>
                <w:color w:val="000000"/>
                <w:kern w:val="0"/>
                <w:sz w:val="20"/>
                <w:szCs w:val="20"/>
              </w:rPr>
              <w:t>2007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w:t>
            </w:r>
            <w:r w:rsidRPr="00F43375">
              <w:rPr>
                <w:rFonts w:ascii="Verdana" w:eastAsia="宋体" w:hAnsi="Verdana" w:cs="Arial"/>
                <w:color w:val="000000"/>
                <w:kern w:val="0"/>
                <w:sz w:val="20"/>
                <w:szCs w:val="20"/>
              </w:rPr>
              <w:t>492</w:t>
            </w:r>
            <w:r w:rsidRPr="00F43375">
              <w:rPr>
                <w:rFonts w:ascii="Verdana" w:eastAsia="宋体" w:hAnsi="Verdana" w:cs="Arial"/>
                <w:color w:val="000000"/>
                <w:kern w:val="0"/>
                <w:sz w:val="20"/>
                <w:szCs w:val="20"/>
              </w:rPr>
              <w:t>号，</w:t>
            </w:r>
            <w:r w:rsidRPr="00F43375">
              <w:rPr>
                <w:rFonts w:ascii="Verdana" w:eastAsia="宋体" w:hAnsi="Verdana" w:cs="Arial"/>
                <w:color w:val="000000"/>
                <w:kern w:val="0"/>
                <w:sz w:val="20"/>
                <w:szCs w:val="20"/>
              </w:rPr>
              <w:t>2019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w:t>
            </w:r>
            <w:r w:rsidRPr="00F43375">
              <w:rPr>
                <w:rFonts w:ascii="Verdana" w:eastAsia="宋体" w:hAnsi="Verdana" w:cs="Arial"/>
                <w:color w:val="000000"/>
                <w:kern w:val="0"/>
                <w:sz w:val="20"/>
                <w:szCs w:val="20"/>
              </w:rPr>
              <w:t>3</w:t>
            </w:r>
            <w:r w:rsidRPr="00F43375">
              <w:rPr>
                <w:rFonts w:ascii="Verdana" w:eastAsia="宋体" w:hAnsi="Verdana" w:cs="Arial"/>
                <w:color w:val="000000"/>
                <w:kern w:val="0"/>
                <w:sz w:val="20"/>
                <w:szCs w:val="20"/>
              </w:rPr>
              <w:t>日修订）第五十二条：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行政机关违反本条例的规定，未建立健全政府信息公开有关制度、机制的，由上一级行政机关责令改正；情节严重的，对负有责任的领导人员和直接责任人员依法给予处分。</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；第五十三条：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行政机关违反本条例的规定，有下列情形之一的，由上一级行政机关责令改正；情节严重的，对负有责任的领导人员和直接责任人员依法给予处分；构成犯罪的，依法追究刑事责任：（一）不依法履行政府信息公开职能；（二）不及时更新公开的政府信息内容、政府信息公开指南和政府信息公开目录；（三）违反本条例规定的其他情形。</w:t>
            </w:r>
            <w:r w:rsidRPr="00F43375">
              <w:rPr>
                <w:rFonts w:ascii="Verdana" w:eastAsia="宋体" w:hAnsi="Verdana" w:cs="Arial"/>
                <w:color w:val="000000"/>
                <w:kern w:val="0"/>
                <w:sz w:val="20"/>
                <w:szCs w:val="20"/>
              </w:rPr>
              <w:t xml:space="preserve">”          </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【其他法律法规规章】《监察法》《行政处罚法》《国家赔偿法》《公务员法》《行政机关公务员处分条例》《山东省行政执法监督条例》等规定的追责情形。</w:t>
            </w:r>
          </w:p>
        </w:tc>
        <w:tc>
          <w:tcPr>
            <w:tcW w:w="712"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 xml:space="preserve">　</w:t>
            </w:r>
          </w:p>
        </w:tc>
      </w:tr>
      <w:tr w:rsidR="00F57CB1" w:rsidRPr="00F43375" w:rsidTr="00F57CB1">
        <w:trPr>
          <w:trHeight w:val="23"/>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2</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2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提供统计信息咨询服务</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统计信息咨询</w:t>
            </w:r>
          </w:p>
        </w:tc>
        <w:tc>
          <w:tcPr>
            <w:tcW w:w="1882"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3700002034002</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公共服务</w:t>
            </w:r>
          </w:p>
        </w:tc>
        <w:tc>
          <w:tcPr>
            <w:tcW w:w="444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月修订）第二条：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统计的基本任务是对经济社会发展情况进行统计调查、统计分析，提供统计资料和统计咨询意见，实行统计监督。</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第三章统计资料管理和公布第二十六条：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县级以上人民政府统计机构和有关部门统计调查取得的统计资料，除依法应当保密的外，应当及时公开，供社会公众查询。</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【行政法规】《政府信息公开条例》（</w:t>
            </w:r>
            <w:r w:rsidRPr="00F43375">
              <w:rPr>
                <w:rFonts w:ascii="Verdana" w:eastAsia="宋体" w:hAnsi="Verdana" w:cs="Arial"/>
                <w:color w:val="000000"/>
                <w:kern w:val="0"/>
                <w:sz w:val="20"/>
                <w:szCs w:val="20"/>
              </w:rPr>
              <w:t>2007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w:t>
            </w:r>
            <w:r w:rsidRPr="00F43375">
              <w:rPr>
                <w:rFonts w:ascii="Verdana" w:eastAsia="宋体" w:hAnsi="Verdana" w:cs="Arial"/>
                <w:color w:val="000000"/>
                <w:kern w:val="0"/>
                <w:sz w:val="20"/>
                <w:szCs w:val="20"/>
              </w:rPr>
              <w:t>492</w:t>
            </w:r>
            <w:r w:rsidRPr="00F43375">
              <w:rPr>
                <w:rFonts w:ascii="Verdana" w:eastAsia="宋体" w:hAnsi="Verdana" w:cs="Arial"/>
                <w:color w:val="000000"/>
                <w:kern w:val="0"/>
                <w:sz w:val="20"/>
                <w:szCs w:val="20"/>
              </w:rPr>
              <w:t>号，</w:t>
            </w:r>
            <w:r w:rsidRPr="00F43375">
              <w:rPr>
                <w:rFonts w:ascii="Verdana" w:eastAsia="宋体" w:hAnsi="Verdana" w:cs="Arial"/>
                <w:color w:val="000000"/>
                <w:kern w:val="0"/>
                <w:sz w:val="20"/>
                <w:szCs w:val="20"/>
              </w:rPr>
              <w:t>2019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w:t>
            </w:r>
            <w:r w:rsidRPr="00F43375">
              <w:rPr>
                <w:rFonts w:ascii="Verdana" w:eastAsia="宋体" w:hAnsi="Verdana" w:cs="Arial"/>
                <w:color w:val="000000"/>
                <w:kern w:val="0"/>
                <w:sz w:val="20"/>
                <w:szCs w:val="20"/>
              </w:rPr>
              <w:t>3</w:t>
            </w:r>
            <w:r w:rsidRPr="00F43375">
              <w:rPr>
                <w:rFonts w:ascii="Verdana" w:eastAsia="宋体" w:hAnsi="Verdana" w:cs="Arial"/>
                <w:color w:val="000000"/>
                <w:kern w:val="0"/>
                <w:sz w:val="20"/>
                <w:szCs w:val="20"/>
              </w:rPr>
              <w:t>日修订）第十三条：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行政机关公开政府信息，采取主动公开和依申请公开的方式。</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；第二十七条：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除行政机关主动公开的政府信息外，公民、法人或者其他组织可以向地方各级人民政府、对外以自己名</w:t>
            </w:r>
            <w:r w:rsidRPr="00F43375">
              <w:rPr>
                <w:rFonts w:ascii="Verdana" w:eastAsia="宋体" w:hAnsi="Verdana" w:cs="Arial"/>
                <w:color w:val="000000"/>
                <w:kern w:val="0"/>
                <w:sz w:val="20"/>
                <w:szCs w:val="20"/>
              </w:rPr>
              <w:lastRenderedPageBreak/>
              <w:t>义履行行政管理职能的县级以上人民政府部门（含本条例第十条第二款规定的派出机构、内设机构）申请获取相关政府信息。</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；第二十八条：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本条例第二十七条规定的行政机关应当建立完善政府信息公开申请渠道，为申请人依法申请获取政府信息提供便利。</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第二十九至四十五条的规定。</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县</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统计信息咨询服务</w:t>
            </w:r>
          </w:p>
        </w:tc>
        <w:tc>
          <w:tcPr>
            <w:tcW w:w="3204"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1.1</w:t>
            </w:r>
            <w:r w:rsidRPr="00F43375">
              <w:rPr>
                <w:rFonts w:ascii="Verdana" w:eastAsia="宋体" w:hAnsi="Verdana" w:cs="Arial"/>
                <w:color w:val="000000"/>
                <w:kern w:val="0"/>
                <w:sz w:val="20"/>
                <w:szCs w:val="20"/>
              </w:rPr>
              <w:t>、规范统计信息咨询服务流程，主动公示信息公开指南、咨询申请方式、受理时间、受理电话等内容。</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2.2</w:t>
            </w:r>
            <w:r w:rsidRPr="00F43375">
              <w:rPr>
                <w:rFonts w:ascii="Verdana" w:eastAsia="宋体" w:hAnsi="Verdana" w:cs="Arial"/>
                <w:color w:val="000000"/>
                <w:kern w:val="0"/>
                <w:sz w:val="20"/>
                <w:szCs w:val="20"/>
              </w:rPr>
              <w:t>、依法依规提供信息咨询服务，及时受理、答复咨询申请。</w:t>
            </w:r>
          </w:p>
        </w:tc>
        <w:tc>
          <w:tcPr>
            <w:tcW w:w="437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月修订）第三十九条：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【行政法规】《政府信息公开条例》（</w:t>
            </w:r>
            <w:r w:rsidRPr="00F43375">
              <w:rPr>
                <w:rFonts w:ascii="Verdana" w:eastAsia="宋体" w:hAnsi="Verdana" w:cs="Arial"/>
                <w:color w:val="000000"/>
                <w:kern w:val="0"/>
                <w:sz w:val="20"/>
                <w:szCs w:val="20"/>
              </w:rPr>
              <w:t>2007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w:t>
            </w:r>
            <w:r w:rsidRPr="00F43375">
              <w:rPr>
                <w:rFonts w:ascii="Verdana" w:eastAsia="宋体" w:hAnsi="Verdana" w:cs="Arial"/>
                <w:color w:val="000000"/>
                <w:kern w:val="0"/>
                <w:sz w:val="20"/>
                <w:szCs w:val="20"/>
              </w:rPr>
              <w:t>492</w:t>
            </w:r>
            <w:r w:rsidRPr="00F43375">
              <w:rPr>
                <w:rFonts w:ascii="Verdana" w:eastAsia="宋体" w:hAnsi="Verdana" w:cs="Arial"/>
                <w:color w:val="000000"/>
                <w:kern w:val="0"/>
                <w:sz w:val="20"/>
                <w:szCs w:val="20"/>
              </w:rPr>
              <w:t>号，</w:t>
            </w:r>
            <w:r w:rsidRPr="00F43375">
              <w:rPr>
                <w:rFonts w:ascii="Verdana" w:eastAsia="宋体" w:hAnsi="Verdana" w:cs="Arial"/>
                <w:color w:val="000000"/>
                <w:kern w:val="0"/>
                <w:sz w:val="20"/>
                <w:szCs w:val="20"/>
              </w:rPr>
              <w:t>2019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w:t>
            </w:r>
            <w:r w:rsidRPr="00F43375">
              <w:rPr>
                <w:rFonts w:ascii="Verdana" w:eastAsia="宋体" w:hAnsi="Verdana" w:cs="Arial"/>
                <w:color w:val="000000"/>
                <w:kern w:val="0"/>
                <w:sz w:val="20"/>
                <w:szCs w:val="20"/>
              </w:rPr>
              <w:t>3</w:t>
            </w:r>
            <w:r w:rsidRPr="00F43375">
              <w:rPr>
                <w:rFonts w:ascii="Verdana" w:eastAsia="宋体" w:hAnsi="Verdana" w:cs="Arial"/>
                <w:color w:val="000000"/>
                <w:kern w:val="0"/>
                <w:sz w:val="20"/>
                <w:szCs w:val="20"/>
              </w:rPr>
              <w:t>日修订）第四十七条：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公民、法人或者其他组织认为行政机关未按照要求主动公开政府信息或者对政</w:t>
            </w:r>
            <w:r w:rsidRPr="00F43375">
              <w:rPr>
                <w:rFonts w:ascii="Verdana" w:eastAsia="宋体" w:hAnsi="Verdana" w:cs="Arial"/>
                <w:color w:val="000000"/>
                <w:kern w:val="0"/>
                <w:sz w:val="20"/>
                <w:szCs w:val="20"/>
              </w:rPr>
              <w:lastRenderedPageBreak/>
              <w:t>府信息公开申请不依法答复处理的，可以向政府信息公开工作主管部门提出。政府信息公开工作主管部门查证属实的，应当予以督促整改或者通报批评。</w:t>
            </w:r>
            <w:r w:rsidRPr="00F43375">
              <w:rPr>
                <w:rFonts w:ascii="Verdana" w:eastAsia="宋体" w:hAnsi="Verdana" w:cs="Arial"/>
                <w:color w:val="000000"/>
                <w:kern w:val="0"/>
                <w:sz w:val="20"/>
                <w:szCs w:val="20"/>
              </w:rPr>
              <w:t xml:space="preserve">” </w:t>
            </w:r>
            <w:r w:rsidRPr="00F43375">
              <w:rPr>
                <w:rFonts w:ascii="Verdana" w:eastAsia="宋体" w:hAnsi="Verdana" w:cs="Arial"/>
                <w:color w:val="000000"/>
                <w:kern w:val="0"/>
                <w:sz w:val="20"/>
                <w:szCs w:val="20"/>
              </w:rPr>
              <w:br/>
              <w:t>3.</w:t>
            </w:r>
            <w:r w:rsidRPr="00F43375">
              <w:rPr>
                <w:rFonts w:ascii="Verdana" w:eastAsia="宋体" w:hAnsi="Verdana" w:cs="Arial"/>
                <w:color w:val="000000"/>
                <w:kern w:val="0"/>
                <w:sz w:val="20"/>
                <w:szCs w:val="20"/>
              </w:rPr>
              <w:t>【其他法律法规规章】《监察法》《国家赔偿法》《公务员法》《行政机关公务员处分条例》《事业单位工作人员处分暂行规定》《山东省行政执法监督条例》等规定的追责情形。</w:t>
            </w:r>
          </w:p>
        </w:tc>
        <w:tc>
          <w:tcPr>
            <w:tcW w:w="712"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 xml:space="preserve">　</w:t>
            </w:r>
          </w:p>
        </w:tc>
      </w:tr>
      <w:tr w:rsidR="00F57CB1" w:rsidRPr="00F43375" w:rsidTr="00F57CB1">
        <w:trPr>
          <w:trHeight w:val="23"/>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3</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2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负责组织实施区级统计开放日。统筹策划指导全区统计开放日活动。</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举办</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中国统计开放日</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活动</w:t>
            </w:r>
          </w:p>
        </w:tc>
        <w:tc>
          <w:tcPr>
            <w:tcW w:w="1882"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3700002034003</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公共服务</w:t>
            </w:r>
          </w:p>
        </w:tc>
        <w:tc>
          <w:tcPr>
            <w:tcW w:w="444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【部委文件】《国家统计局办公室关于开展第九届</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中国统计开放日</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活动的通知》（国统办综合字〔</w:t>
            </w:r>
            <w:r w:rsidRPr="00F43375">
              <w:rPr>
                <w:rFonts w:ascii="Verdana" w:eastAsia="宋体" w:hAnsi="Verdana" w:cs="Arial"/>
                <w:color w:val="000000"/>
                <w:kern w:val="0"/>
                <w:sz w:val="20"/>
                <w:szCs w:val="20"/>
              </w:rPr>
              <w:t>2018</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71</w:t>
            </w:r>
            <w:r w:rsidRPr="00F43375">
              <w:rPr>
                <w:rFonts w:ascii="Verdana" w:eastAsia="宋体" w:hAnsi="Verdana" w:cs="Arial"/>
                <w:color w:val="000000"/>
                <w:kern w:val="0"/>
                <w:sz w:val="20"/>
                <w:szCs w:val="20"/>
              </w:rPr>
              <w:t>号）</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【省直部门文件】《山东省统计局办公室关于认真开展第九届</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中国统计开放日</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活动的通知》（</w:t>
            </w:r>
            <w:proofErr w:type="gramStart"/>
            <w:r w:rsidRPr="00F43375">
              <w:rPr>
                <w:rFonts w:ascii="Verdana" w:eastAsia="宋体" w:hAnsi="Verdana" w:cs="Arial"/>
                <w:color w:val="000000"/>
                <w:kern w:val="0"/>
                <w:sz w:val="20"/>
                <w:szCs w:val="20"/>
              </w:rPr>
              <w:t>鲁统办</w:t>
            </w:r>
            <w:proofErr w:type="gramEnd"/>
            <w:r w:rsidRPr="00F43375">
              <w:rPr>
                <w:rFonts w:ascii="Verdana" w:eastAsia="宋体" w:hAnsi="Verdana" w:cs="Arial"/>
                <w:color w:val="000000"/>
                <w:kern w:val="0"/>
                <w:sz w:val="20"/>
                <w:szCs w:val="20"/>
              </w:rPr>
              <w:t>字〔</w:t>
            </w:r>
            <w:r w:rsidRPr="00F43375">
              <w:rPr>
                <w:rFonts w:ascii="Verdana" w:eastAsia="宋体" w:hAnsi="Verdana" w:cs="Arial"/>
                <w:color w:val="000000"/>
                <w:kern w:val="0"/>
                <w:sz w:val="20"/>
                <w:szCs w:val="20"/>
              </w:rPr>
              <w:t>2018</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36</w:t>
            </w:r>
            <w:r w:rsidRPr="00F43375">
              <w:rPr>
                <w:rFonts w:ascii="Verdana" w:eastAsia="宋体" w:hAnsi="Verdana" w:cs="Arial"/>
                <w:color w:val="000000"/>
                <w:kern w:val="0"/>
                <w:sz w:val="20"/>
                <w:szCs w:val="20"/>
              </w:rPr>
              <w:t>号）</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县</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举办统计开放日活动</w:t>
            </w:r>
          </w:p>
        </w:tc>
        <w:tc>
          <w:tcPr>
            <w:tcW w:w="3204"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完善开放日活动方案，规范开放日活动流程，细化服务内容，及时公布开放日活动信息。</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根据统一主题选择适当的地点、方式组织活动，协调政府、媒体、企业、群众代表参加活动，确保服务质量。</w:t>
            </w:r>
          </w:p>
        </w:tc>
        <w:tc>
          <w:tcPr>
            <w:tcW w:w="437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【其他法律法规规章】《监察法》《行政处罚法》《国家赔偿法》《公务员法》《行政机关公务员处分条例》《山东省行政执法监督条例》等规定的追责情形。</w:t>
            </w:r>
          </w:p>
        </w:tc>
        <w:tc>
          <w:tcPr>
            <w:tcW w:w="712"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 xml:space="preserve">　</w:t>
            </w:r>
          </w:p>
        </w:tc>
      </w:tr>
      <w:tr w:rsidR="00F57CB1" w:rsidRPr="00F43375" w:rsidTr="00F57CB1">
        <w:trPr>
          <w:trHeight w:val="23"/>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4</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2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负责</w:t>
            </w:r>
            <w:proofErr w:type="gramStart"/>
            <w:r w:rsidRPr="00F43375">
              <w:rPr>
                <w:rFonts w:ascii="Verdana" w:eastAsia="宋体" w:hAnsi="Verdana" w:cs="Arial"/>
                <w:color w:val="000000"/>
                <w:kern w:val="0"/>
                <w:sz w:val="20"/>
                <w:szCs w:val="20"/>
              </w:rPr>
              <w:t>公布区级数据及</w:t>
            </w:r>
            <w:proofErr w:type="gramEnd"/>
            <w:r w:rsidRPr="00F43375">
              <w:rPr>
                <w:rFonts w:ascii="Verdana" w:eastAsia="宋体" w:hAnsi="Verdana" w:cs="Arial"/>
                <w:color w:val="000000"/>
                <w:kern w:val="0"/>
                <w:sz w:val="20"/>
                <w:szCs w:val="20"/>
              </w:rPr>
              <w:t>相关解释说明，统筹指导全区统计数据发布工作。</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统计数据发布</w:t>
            </w:r>
          </w:p>
        </w:tc>
        <w:tc>
          <w:tcPr>
            <w:tcW w:w="1882"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3700002034004</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公共服务</w:t>
            </w:r>
          </w:p>
        </w:tc>
        <w:tc>
          <w:tcPr>
            <w:tcW w:w="444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宋体" w:eastAsia="宋体" w:hAnsi="宋体" w:cs="Arial" w:hint="eastAsia"/>
                <w:color w:val="000000"/>
                <w:kern w:val="0"/>
                <w:sz w:val="20"/>
                <w:szCs w:val="20"/>
              </w:rPr>
              <w:t>【法律】《统计法》（</w:t>
            </w:r>
            <w:r w:rsidRPr="00F43375">
              <w:rPr>
                <w:rFonts w:ascii="Verdana" w:eastAsia="宋体" w:hAnsi="Verdana" w:cs="Arial"/>
                <w:color w:val="000000"/>
                <w:kern w:val="0"/>
                <w:sz w:val="20"/>
                <w:szCs w:val="20"/>
              </w:rPr>
              <w:t>1983</w:t>
            </w:r>
            <w:r w:rsidRPr="00F43375">
              <w:rPr>
                <w:rFonts w:ascii="宋体" w:eastAsia="宋体" w:hAnsi="宋体" w:cs="Arial" w:hint="eastAsia"/>
                <w:color w:val="000000"/>
                <w:kern w:val="0"/>
                <w:sz w:val="20"/>
                <w:szCs w:val="20"/>
              </w:rPr>
              <w:t>年</w:t>
            </w:r>
            <w:r w:rsidRPr="00F43375">
              <w:rPr>
                <w:rFonts w:ascii="Verdana" w:eastAsia="宋体" w:hAnsi="Verdana" w:cs="Arial"/>
                <w:color w:val="000000"/>
                <w:kern w:val="0"/>
                <w:sz w:val="20"/>
                <w:szCs w:val="20"/>
              </w:rPr>
              <w:t>12</w:t>
            </w:r>
            <w:r w:rsidRPr="00F43375">
              <w:rPr>
                <w:rFonts w:ascii="宋体" w:eastAsia="宋体" w:hAnsi="宋体" w:cs="Arial" w:hint="eastAsia"/>
                <w:color w:val="000000"/>
                <w:kern w:val="0"/>
                <w:sz w:val="20"/>
                <w:szCs w:val="20"/>
              </w:rPr>
              <w:t>月通过，</w:t>
            </w:r>
            <w:r w:rsidRPr="00F43375">
              <w:rPr>
                <w:rFonts w:ascii="Verdana" w:eastAsia="宋体" w:hAnsi="Verdana" w:cs="Arial"/>
                <w:color w:val="000000"/>
                <w:kern w:val="0"/>
                <w:sz w:val="20"/>
                <w:szCs w:val="20"/>
              </w:rPr>
              <w:t>2009</w:t>
            </w:r>
            <w:r w:rsidRPr="00F43375">
              <w:rPr>
                <w:rFonts w:ascii="宋体" w:eastAsia="宋体" w:hAnsi="宋体" w:cs="Arial" w:hint="eastAsia"/>
                <w:color w:val="000000"/>
                <w:kern w:val="0"/>
                <w:sz w:val="20"/>
                <w:szCs w:val="20"/>
              </w:rPr>
              <w:t>年</w:t>
            </w:r>
            <w:r w:rsidRPr="00F43375">
              <w:rPr>
                <w:rFonts w:ascii="Verdana" w:eastAsia="宋体" w:hAnsi="Verdana" w:cs="Arial"/>
                <w:color w:val="000000"/>
                <w:kern w:val="0"/>
                <w:sz w:val="20"/>
                <w:szCs w:val="20"/>
              </w:rPr>
              <w:t>6</w:t>
            </w:r>
            <w:r w:rsidRPr="00F43375">
              <w:rPr>
                <w:rFonts w:ascii="宋体" w:eastAsia="宋体" w:hAnsi="宋体" w:cs="Arial" w:hint="eastAsia"/>
                <w:color w:val="000000"/>
                <w:kern w:val="0"/>
                <w:sz w:val="20"/>
                <w:szCs w:val="20"/>
              </w:rPr>
              <w:t>月修订）第二十三条：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县级以上人民政府统计机构按照国家有关规定，定期公布统计资料。国家统计数据以国家统计局公布的数据为准。</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；第二十六条：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县级以上人民政府统计机构和有关部门统计调查取得的统计资料，除依法应当保密的外，应当及时公开，供社会公众查询。</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宋体" w:eastAsia="宋体" w:hAnsi="宋体" w:cs="Arial" w:hint="eastAsia"/>
                <w:color w:val="000000"/>
                <w:kern w:val="0"/>
                <w:sz w:val="20"/>
                <w:szCs w:val="20"/>
              </w:rPr>
              <w:t>【行政法规】《统计法实施条例》（</w:t>
            </w:r>
            <w:r w:rsidRPr="00F43375">
              <w:rPr>
                <w:rFonts w:ascii="Verdana" w:eastAsia="宋体" w:hAnsi="Verdana" w:cs="Arial"/>
                <w:color w:val="000000"/>
                <w:kern w:val="0"/>
                <w:sz w:val="20"/>
                <w:szCs w:val="20"/>
              </w:rPr>
              <w:t>2017</w:t>
            </w:r>
            <w:r w:rsidRPr="00F43375">
              <w:rPr>
                <w:rFonts w:ascii="宋体" w:eastAsia="宋体" w:hAnsi="宋体" w:cs="Arial" w:hint="eastAsia"/>
                <w:color w:val="000000"/>
                <w:kern w:val="0"/>
                <w:sz w:val="20"/>
                <w:szCs w:val="20"/>
              </w:rPr>
              <w:t>年</w:t>
            </w:r>
            <w:r w:rsidRPr="00F43375">
              <w:rPr>
                <w:rFonts w:ascii="Verdana" w:eastAsia="宋体" w:hAnsi="Verdana" w:cs="Arial"/>
                <w:color w:val="000000"/>
                <w:kern w:val="0"/>
                <w:sz w:val="20"/>
                <w:szCs w:val="20"/>
              </w:rPr>
              <w:t>5</w:t>
            </w:r>
            <w:r w:rsidRPr="00F43375">
              <w:rPr>
                <w:rFonts w:ascii="宋体" w:eastAsia="宋体" w:hAnsi="宋体" w:cs="Arial" w:hint="eastAsia"/>
                <w:color w:val="000000"/>
                <w:kern w:val="0"/>
                <w:sz w:val="20"/>
                <w:szCs w:val="20"/>
              </w:rPr>
              <w:t>月国务院令第</w:t>
            </w:r>
            <w:r w:rsidRPr="00F43375">
              <w:rPr>
                <w:rFonts w:ascii="Verdana" w:eastAsia="宋体" w:hAnsi="Verdana" w:cs="Arial"/>
                <w:color w:val="000000"/>
                <w:kern w:val="0"/>
                <w:sz w:val="20"/>
                <w:szCs w:val="20"/>
              </w:rPr>
              <w:t>681</w:t>
            </w:r>
            <w:r w:rsidRPr="00F43375">
              <w:rPr>
                <w:rFonts w:ascii="宋体" w:eastAsia="宋体" w:hAnsi="宋体" w:cs="Arial" w:hint="eastAsia"/>
                <w:color w:val="000000"/>
                <w:kern w:val="0"/>
                <w:sz w:val="20"/>
                <w:szCs w:val="20"/>
              </w:rPr>
              <w:t>号）第二十四条：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国家统计局统计调查取得的全国性统计数据和分省、自治区、直辖市统计数据，由国家统计局公布或者由国家统计局授权其派出的调查机构或者省级人民政府统计机构公布。</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第二十五条：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国务院有关部门统计调查取得的统计数据，由国务院有关部门按照国家有关规定和已批准或者备案的统计调查制度公布。县级以上地方人民政府有关部门公布其统计调查取得的统计数据，比照前款规定执行。</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第二十六条：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已公布的统计数据按照国家有关规定需要进行修订的，县级以上人民政府统计机构和有关部门应当及时公布修订后的数据，并就修订依据和情况</w:t>
            </w:r>
            <w:proofErr w:type="gramStart"/>
            <w:r w:rsidRPr="00F43375">
              <w:rPr>
                <w:rFonts w:ascii="宋体" w:eastAsia="宋体" w:hAnsi="宋体" w:cs="Arial" w:hint="eastAsia"/>
                <w:color w:val="000000"/>
                <w:kern w:val="0"/>
                <w:sz w:val="20"/>
                <w:szCs w:val="20"/>
              </w:rPr>
              <w:t>作出</w:t>
            </w:r>
            <w:proofErr w:type="gramEnd"/>
            <w:r w:rsidRPr="00F43375">
              <w:rPr>
                <w:rFonts w:ascii="宋体" w:eastAsia="宋体" w:hAnsi="宋体" w:cs="Arial" w:hint="eastAsia"/>
                <w:color w:val="000000"/>
                <w:kern w:val="0"/>
                <w:sz w:val="20"/>
                <w:szCs w:val="20"/>
              </w:rPr>
              <w:t>说明。</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第二十七条：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县级以上人民政府统计机构和有关部门应当及时公布主要统计指标涵义、调查范围、调查方法、计算方法、抽样调查样本量等信息，对统计数据进行解</w:t>
            </w:r>
            <w:r w:rsidRPr="00F43375">
              <w:rPr>
                <w:rFonts w:ascii="宋体" w:eastAsia="宋体" w:hAnsi="宋体" w:cs="Arial" w:hint="eastAsia"/>
                <w:color w:val="000000"/>
                <w:kern w:val="0"/>
                <w:sz w:val="20"/>
                <w:szCs w:val="20"/>
              </w:rPr>
              <w:lastRenderedPageBreak/>
              <w:t>释说明。</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3.</w:t>
            </w:r>
            <w:r w:rsidRPr="00F43375">
              <w:rPr>
                <w:rFonts w:ascii="宋体" w:eastAsia="宋体" w:hAnsi="宋体" w:cs="Arial" w:hint="eastAsia"/>
                <w:color w:val="000000"/>
                <w:kern w:val="0"/>
                <w:sz w:val="20"/>
                <w:szCs w:val="20"/>
              </w:rPr>
              <w:t>【行政法规】《政府信息公开条例》（</w:t>
            </w:r>
            <w:r w:rsidRPr="00F43375">
              <w:rPr>
                <w:rFonts w:ascii="Verdana" w:eastAsia="宋体" w:hAnsi="Verdana" w:cs="Arial"/>
                <w:color w:val="000000"/>
                <w:kern w:val="0"/>
                <w:sz w:val="20"/>
                <w:szCs w:val="20"/>
              </w:rPr>
              <w:t>2007</w:t>
            </w:r>
            <w:r w:rsidRPr="00F43375">
              <w:rPr>
                <w:rFonts w:ascii="宋体" w:eastAsia="宋体" w:hAnsi="宋体" w:cs="Arial" w:hint="eastAsia"/>
                <w:color w:val="000000"/>
                <w:kern w:val="0"/>
                <w:sz w:val="20"/>
                <w:szCs w:val="20"/>
              </w:rPr>
              <w:t>年</w:t>
            </w:r>
            <w:r w:rsidRPr="00F43375">
              <w:rPr>
                <w:rFonts w:ascii="Verdana" w:eastAsia="宋体" w:hAnsi="Verdana" w:cs="Arial"/>
                <w:color w:val="000000"/>
                <w:kern w:val="0"/>
                <w:sz w:val="20"/>
                <w:szCs w:val="20"/>
              </w:rPr>
              <w:t>4</w:t>
            </w:r>
            <w:r w:rsidRPr="00F43375">
              <w:rPr>
                <w:rFonts w:ascii="宋体" w:eastAsia="宋体" w:hAnsi="宋体" w:cs="Arial" w:hint="eastAsia"/>
                <w:color w:val="000000"/>
                <w:kern w:val="0"/>
                <w:sz w:val="20"/>
                <w:szCs w:val="20"/>
              </w:rPr>
              <w:t>月国务院令</w:t>
            </w:r>
            <w:r w:rsidRPr="00F43375">
              <w:rPr>
                <w:rFonts w:ascii="Verdana" w:eastAsia="宋体" w:hAnsi="Verdana" w:cs="Arial"/>
                <w:color w:val="000000"/>
                <w:kern w:val="0"/>
                <w:sz w:val="20"/>
                <w:szCs w:val="20"/>
              </w:rPr>
              <w:t>492</w:t>
            </w:r>
            <w:r w:rsidRPr="00F43375">
              <w:rPr>
                <w:rFonts w:ascii="宋体" w:eastAsia="宋体" w:hAnsi="宋体" w:cs="Arial" w:hint="eastAsia"/>
                <w:color w:val="000000"/>
                <w:kern w:val="0"/>
                <w:sz w:val="20"/>
                <w:szCs w:val="20"/>
              </w:rPr>
              <w:t>号，</w:t>
            </w:r>
            <w:r w:rsidRPr="00F43375">
              <w:rPr>
                <w:rFonts w:ascii="Verdana" w:eastAsia="宋体" w:hAnsi="Verdana" w:cs="Arial"/>
                <w:color w:val="000000"/>
                <w:kern w:val="0"/>
                <w:sz w:val="20"/>
                <w:szCs w:val="20"/>
              </w:rPr>
              <w:t>2019</w:t>
            </w:r>
            <w:r w:rsidRPr="00F43375">
              <w:rPr>
                <w:rFonts w:ascii="宋体" w:eastAsia="宋体" w:hAnsi="宋体" w:cs="Arial" w:hint="eastAsia"/>
                <w:color w:val="000000"/>
                <w:kern w:val="0"/>
                <w:sz w:val="20"/>
                <w:szCs w:val="20"/>
              </w:rPr>
              <w:t>年</w:t>
            </w:r>
            <w:r w:rsidRPr="00F43375">
              <w:rPr>
                <w:rFonts w:ascii="Verdana" w:eastAsia="宋体" w:hAnsi="Verdana" w:cs="Arial"/>
                <w:color w:val="000000"/>
                <w:kern w:val="0"/>
                <w:sz w:val="20"/>
                <w:szCs w:val="20"/>
              </w:rPr>
              <w:t>4</w:t>
            </w:r>
            <w:r w:rsidRPr="00F43375">
              <w:rPr>
                <w:rFonts w:ascii="宋体" w:eastAsia="宋体" w:hAnsi="宋体" w:cs="Arial" w:hint="eastAsia"/>
                <w:color w:val="000000"/>
                <w:kern w:val="0"/>
                <w:sz w:val="20"/>
                <w:szCs w:val="20"/>
              </w:rPr>
              <w:t>月</w:t>
            </w:r>
            <w:r w:rsidRPr="00F43375">
              <w:rPr>
                <w:rFonts w:ascii="Verdana" w:eastAsia="宋体" w:hAnsi="Verdana" w:cs="Arial"/>
                <w:color w:val="000000"/>
                <w:kern w:val="0"/>
                <w:sz w:val="20"/>
                <w:szCs w:val="20"/>
              </w:rPr>
              <w:t>3</w:t>
            </w:r>
            <w:r w:rsidRPr="00F43375">
              <w:rPr>
                <w:rFonts w:ascii="宋体" w:eastAsia="宋体" w:hAnsi="宋体" w:cs="Arial" w:hint="eastAsia"/>
                <w:color w:val="000000"/>
                <w:kern w:val="0"/>
                <w:sz w:val="20"/>
                <w:szCs w:val="20"/>
              </w:rPr>
              <w:t>日修订）第二十条第（四）项：</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行政机关应当依照本条例第十九条的规定，主动公开本行政机关的下列政府信息：（四）国民经济和社会发展统计信息。</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4.</w:t>
            </w:r>
            <w:r w:rsidRPr="00F43375">
              <w:rPr>
                <w:rFonts w:ascii="宋体" w:eastAsia="宋体" w:hAnsi="宋体" w:cs="Arial" w:hint="eastAsia"/>
                <w:color w:val="000000"/>
                <w:kern w:val="0"/>
                <w:sz w:val="20"/>
                <w:szCs w:val="20"/>
              </w:rPr>
              <w:t>【部委文件】《国家统计局办公室印发</w:t>
            </w:r>
            <w:r w:rsidRPr="00F43375">
              <w:rPr>
                <w:rFonts w:ascii="Verdana" w:eastAsia="宋体" w:hAnsi="Verdana" w:cs="Arial"/>
                <w:color w:val="000000"/>
                <w:kern w:val="0"/>
                <w:sz w:val="20"/>
                <w:szCs w:val="20"/>
              </w:rPr>
              <w:t>&lt;</w:t>
            </w:r>
            <w:r w:rsidRPr="00F43375">
              <w:rPr>
                <w:rFonts w:ascii="宋体" w:eastAsia="宋体" w:hAnsi="宋体" w:cs="Arial" w:hint="eastAsia"/>
                <w:color w:val="000000"/>
                <w:kern w:val="0"/>
                <w:sz w:val="20"/>
                <w:szCs w:val="20"/>
              </w:rPr>
              <w:t>国家统计局关于进一步加强统计数据公开的管理规定（试行）</w:t>
            </w:r>
            <w:r w:rsidRPr="00F43375">
              <w:rPr>
                <w:rFonts w:ascii="Verdana" w:eastAsia="宋体" w:hAnsi="Verdana" w:cs="Arial"/>
                <w:color w:val="000000"/>
                <w:kern w:val="0"/>
                <w:sz w:val="20"/>
                <w:szCs w:val="20"/>
              </w:rPr>
              <w:t>&gt;</w:t>
            </w:r>
            <w:r w:rsidRPr="00F43375">
              <w:rPr>
                <w:rFonts w:ascii="宋体" w:eastAsia="宋体" w:hAnsi="宋体" w:cs="Arial" w:hint="eastAsia"/>
                <w:color w:val="000000"/>
                <w:kern w:val="0"/>
                <w:sz w:val="20"/>
                <w:szCs w:val="20"/>
              </w:rPr>
              <w:t>的通知》（试行）</w:t>
            </w:r>
            <w:r w:rsidRPr="00F43375">
              <w:rPr>
                <w:rFonts w:ascii="Verdana" w:eastAsia="宋体" w:hAnsi="Verdana" w:cs="Arial"/>
                <w:color w:val="000000"/>
                <w:kern w:val="0"/>
                <w:sz w:val="20"/>
                <w:szCs w:val="20"/>
              </w:rPr>
              <w:t>&gt;</w:t>
            </w:r>
            <w:r w:rsidRPr="00F43375">
              <w:rPr>
                <w:rFonts w:ascii="宋体" w:eastAsia="宋体" w:hAnsi="宋体" w:cs="Arial" w:hint="eastAsia"/>
                <w:color w:val="000000"/>
                <w:kern w:val="0"/>
                <w:sz w:val="20"/>
                <w:szCs w:val="20"/>
              </w:rPr>
              <w:t>的通知</w:t>
            </w:r>
            <w:proofErr w:type="gramStart"/>
            <w:r w:rsidRPr="00F43375">
              <w:rPr>
                <w:rFonts w:ascii="宋体" w:eastAsia="宋体" w:hAnsi="宋体" w:cs="Arial" w:hint="eastAsia"/>
                <w:color w:val="000000"/>
                <w:kern w:val="0"/>
                <w:sz w:val="20"/>
                <w:szCs w:val="20"/>
              </w:rPr>
              <w:t>》</w:t>
            </w:r>
            <w:proofErr w:type="gramEnd"/>
            <w:r w:rsidRPr="00F43375">
              <w:rPr>
                <w:rFonts w:ascii="宋体" w:eastAsia="宋体" w:hAnsi="宋体" w:cs="Arial" w:hint="eastAsia"/>
                <w:color w:val="000000"/>
                <w:kern w:val="0"/>
                <w:sz w:val="20"/>
                <w:szCs w:val="20"/>
              </w:rPr>
              <w:t>第六条：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常规统计数据公开。</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此类数据依照《国家统计局统计信息发布日程表》发布，并严格执行《国家统计局关于涉密统计数据报送、交换和发布的规定》（国统办综合字〔</w:t>
            </w:r>
            <w:r w:rsidRPr="00F43375">
              <w:rPr>
                <w:rFonts w:ascii="Verdana" w:eastAsia="宋体" w:hAnsi="Verdana" w:cs="Arial"/>
                <w:color w:val="000000"/>
                <w:kern w:val="0"/>
                <w:sz w:val="20"/>
                <w:szCs w:val="20"/>
              </w:rPr>
              <w:t>2017</w:t>
            </w:r>
            <w:r w:rsidRPr="00F43375">
              <w:rPr>
                <w:rFonts w:ascii="宋体" w:eastAsia="宋体" w:hAnsi="宋体" w:cs="Arial" w:hint="eastAsia"/>
                <w:color w:val="000000"/>
                <w:kern w:val="0"/>
                <w:sz w:val="20"/>
                <w:szCs w:val="20"/>
              </w:rPr>
              <w:t>〕</w:t>
            </w:r>
            <w:r w:rsidRPr="00F43375">
              <w:rPr>
                <w:rFonts w:ascii="Verdana" w:eastAsia="宋体" w:hAnsi="Verdana" w:cs="Arial"/>
                <w:color w:val="000000"/>
                <w:kern w:val="0"/>
                <w:sz w:val="20"/>
                <w:szCs w:val="20"/>
              </w:rPr>
              <w:t>62</w:t>
            </w:r>
            <w:r w:rsidRPr="00F43375">
              <w:rPr>
                <w:rFonts w:ascii="宋体" w:eastAsia="宋体" w:hAnsi="宋体" w:cs="Arial" w:hint="eastAsia"/>
                <w:color w:val="000000"/>
                <w:kern w:val="0"/>
                <w:sz w:val="20"/>
                <w:szCs w:val="20"/>
              </w:rPr>
              <w:t>号）。</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；第七条：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普查数据公开。人口普查、农业普查和经济普查属于重大国情国力调查，普查结束后应按时向社会发布普查主要结果</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；第八条：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历史数据修订公开。根据有关制度要求，数据生产单位应对已发布主要指标数据进行修订，</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并及时通过适当渠道发布修订结果，同时做好修订背景和依据等方面信息的说明。</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；第十条：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在统计数据公开的同时，应公布相关指标涵义及统计调查方法等信息。</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；第十一条：</w:t>
            </w:r>
            <w:r w:rsidRPr="00F43375">
              <w:rPr>
                <w:rFonts w:ascii="Verdana" w:eastAsia="宋体" w:hAnsi="Verdana" w:cs="Arial"/>
                <w:color w:val="000000"/>
                <w:kern w:val="0"/>
                <w:sz w:val="20"/>
                <w:szCs w:val="20"/>
              </w:rPr>
              <w:t>“</w:t>
            </w:r>
            <w:r w:rsidRPr="00F43375">
              <w:rPr>
                <w:rFonts w:ascii="宋体" w:eastAsia="宋体" w:hAnsi="宋体" w:cs="Arial" w:hint="eastAsia"/>
                <w:color w:val="000000"/>
                <w:kern w:val="0"/>
                <w:sz w:val="20"/>
                <w:szCs w:val="20"/>
              </w:rPr>
              <w:t>统计数据公开方式包括新闻发布会、官方网站、国家统计局数据发布库、《中国统计年鉴》《中国经济景气月报》《中国信息报》等统计出版物、微博微信客户端等新媒体以及依申请公开等。</w:t>
            </w:r>
            <w:r w:rsidRPr="00F43375">
              <w:rPr>
                <w:rFonts w:ascii="Verdana" w:eastAsia="宋体" w:hAnsi="Verdana" w:cs="Arial"/>
                <w:color w:val="000000"/>
                <w:kern w:val="0"/>
                <w:sz w:val="20"/>
                <w:szCs w:val="20"/>
              </w:rPr>
              <w:t>”</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县</w:t>
            </w:r>
          </w:p>
        </w:tc>
        <w:tc>
          <w:tcPr>
            <w:tcW w:w="740"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县级统计数据发布</w:t>
            </w:r>
          </w:p>
        </w:tc>
        <w:tc>
          <w:tcPr>
            <w:tcW w:w="3204"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按照国家有关规定和已批准或者备案的统计调查制度规定，公布调查取得的统计数据，经省级以上地方人民政府统计机构或有关部门授权公布其统计调查取得的县级统计数据。</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县级统计数据通过新闻发布会、官方网站及</w:t>
            </w:r>
            <w:proofErr w:type="gramStart"/>
            <w:r w:rsidRPr="00F43375">
              <w:rPr>
                <w:rFonts w:ascii="Verdana" w:eastAsia="宋体" w:hAnsi="Verdana" w:cs="Arial"/>
                <w:color w:val="000000"/>
                <w:kern w:val="0"/>
                <w:sz w:val="20"/>
                <w:szCs w:val="20"/>
              </w:rPr>
              <w:t>微博微信</w:t>
            </w:r>
            <w:proofErr w:type="gramEnd"/>
            <w:r w:rsidRPr="00F43375">
              <w:rPr>
                <w:rFonts w:ascii="Verdana" w:eastAsia="宋体" w:hAnsi="Verdana" w:cs="Arial"/>
                <w:color w:val="000000"/>
                <w:kern w:val="0"/>
                <w:sz w:val="20"/>
                <w:szCs w:val="20"/>
              </w:rPr>
              <w:t>客户端、统计年鉴等出版物以及依申请公开，及时联系县级主要媒体做好新闻报道。</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3.</w:t>
            </w:r>
            <w:r w:rsidRPr="00F43375">
              <w:rPr>
                <w:rFonts w:ascii="Verdana" w:eastAsia="宋体" w:hAnsi="Verdana" w:cs="Arial"/>
                <w:color w:val="000000"/>
                <w:kern w:val="0"/>
                <w:sz w:val="20"/>
                <w:szCs w:val="20"/>
              </w:rPr>
              <w:t>及时公布与统计数据相关的主要统计指标涵义、调查范围、调查方法、计算方法、抽样调查样本量等信息，对统计数据进行解释说明。</w:t>
            </w:r>
          </w:p>
        </w:tc>
        <w:tc>
          <w:tcPr>
            <w:tcW w:w="4371"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月修订）第二十五条：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统计调查中获得的能够识别或者推断单个统计调查对象身份的资料，任何单位和个人不得对外提供、泄露，不得用于统计以外的目的。</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；第三十九条：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 xml:space="preserve">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　　</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【行政法规】《统计法实施条例》（</w:t>
            </w:r>
            <w:r w:rsidRPr="00F43375">
              <w:rPr>
                <w:rFonts w:ascii="Verdana" w:eastAsia="宋体" w:hAnsi="Verdana" w:cs="Arial"/>
                <w:color w:val="000000"/>
                <w:kern w:val="0"/>
                <w:sz w:val="20"/>
                <w:szCs w:val="20"/>
              </w:rPr>
              <w:t>2017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5</w:t>
            </w:r>
            <w:r w:rsidRPr="00F43375">
              <w:rPr>
                <w:rFonts w:ascii="Verdana" w:eastAsia="宋体" w:hAnsi="Verdana" w:cs="Arial"/>
                <w:color w:val="000000"/>
                <w:kern w:val="0"/>
                <w:sz w:val="20"/>
                <w:szCs w:val="20"/>
              </w:rPr>
              <w:t>月国务院令第</w:t>
            </w:r>
            <w:r w:rsidRPr="00F43375">
              <w:rPr>
                <w:rFonts w:ascii="Verdana" w:eastAsia="宋体" w:hAnsi="Verdana" w:cs="Arial"/>
                <w:color w:val="000000"/>
                <w:kern w:val="0"/>
                <w:sz w:val="20"/>
                <w:szCs w:val="20"/>
              </w:rPr>
              <w:t>681</w:t>
            </w:r>
            <w:r w:rsidRPr="00F43375">
              <w:rPr>
                <w:rFonts w:ascii="Verdana" w:eastAsia="宋体" w:hAnsi="Verdana" w:cs="Arial"/>
                <w:color w:val="000000"/>
                <w:kern w:val="0"/>
                <w:sz w:val="20"/>
                <w:szCs w:val="20"/>
              </w:rPr>
              <w:t>号）第二十八条：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公布统计资料应当按照国家有关规定进行。公布前，任何单位和个人不得违反国家有关规定对外提供，不得利用尚未公布的统计资料谋取不正当利益。</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；第二十九条：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统计法第二十五条规定的能够识别或者推断单个统计调查对象身份的资料包括：（一）直接标明单个统计调查对象身份的资料；（二）虽未直接标明单个统计调查对象身份，但是通过已标明的地址、编码等相关信息可以识别或者推断单个统计调查对象身份的资料；（三）可以推断单个统计调查对象身份的汇总资料。</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lastRenderedPageBreak/>
              <w:t>3.</w:t>
            </w:r>
            <w:r w:rsidRPr="00F43375">
              <w:rPr>
                <w:rFonts w:ascii="Verdana" w:eastAsia="宋体" w:hAnsi="Verdana" w:cs="Arial"/>
                <w:color w:val="000000"/>
                <w:kern w:val="0"/>
                <w:sz w:val="20"/>
                <w:szCs w:val="20"/>
              </w:rPr>
              <w:t>【行政法规】《政府信息公开条例》（</w:t>
            </w:r>
            <w:r w:rsidRPr="00F43375">
              <w:rPr>
                <w:rFonts w:ascii="Verdana" w:eastAsia="宋体" w:hAnsi="Verdana" w:cs="Arial"/>
                <w:color w:val="000000"/>
                <w:kern w:val="0"/>
                <w:sz w:val="20"/>
                <w:szCs w:val="20"/>
              </w:rPr>
              <w:t>2007</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月国务院令</w:t>
            </w:r>
            <w:r w:rsidRPr="00F43375">
              <w:rPr>
                <w:rFonts w:ascii="Verdana" w:eastAsia="宋体" w:hAnsi="Verdana" w:cs="Arial"/>
                <w:color w:val="000000"/>
                <w:kern w:val="0"/>
                <w:sz w:val="20"/>
                <w:szCs w:val="20"/>
              </w:rPr>
              <w:t>492</w:t>
            </w:r>
            <w:r w:rsidRPr="00F43375">
              <w:rPr>
                <w:rFonts w:ascii="Verdana" w:eastAsia="宋体" w:hAnsi="Verdana" w:cs="Arial"/>
                <w:color w:val="000000"/>
                <w:kern w:val="0"/>
                <w:sz w:val="20"/>
                <w:szCs w:val="20"/>
              </w:rPr>
              <w:t>号，</w:t>
            </w:r>
            <w:r w:rsidRPr="00F43375">
              <w:rPr>
                <w:rFonts w:ascii="Verdana" w:eastAsia="宋体" w:hAnsi="Verdana" w:cs="Arial"/>
                <w:color w:val="000000"/>
                <w:kern w:val="0"/>
                <w:sz w:val="20"/>
                <w:szCs w:val="20"/>
              </w:rPr>
              <w:t>2019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4</w:t>
            </w:r>
            <w:r w:rsidRPr="00F43375">
              <w:rPr>
                <w:rFonts w:ascii="Verdana" w:eastAsia="宋体" w:hAnsi="Verdana" w:cs="Arial"/>
                <w:color w:val="000000"/>
                <w:kern w:val="0"/>
                <w:sz w:val="20"/>
                <w:szCs w:val="20"/>
              </w:rPr>
              <w:t>月</w:t>
            </w:r>
            <w:r w:rsidRPr="00F43375">
              <w:rPr>
                <w:rFonts w:ascii="Verdana" w:eastAsia="宋体" w:hAnsi="Verdana" w:cs="Arial"/>
                <w:color w:val="000000"/>
                <w:kern w:val="0"/>
                <w:sz w:val="20"/>
                <w:szCs w:val="20"/>
              </w:rPr>
              <w:t>3</w:t>
            </w:r>
            <w:r w:rsidRPr="00F43375">
              <w:rPr>
                <w:rFonts w:ascii="Verdana" w:eastAsia="宋体" w:hAnsi="Verdana" w:cs="Arial"/>
                <w:color w:val="000000"/>
                <w:kern w:val="0"/>
                <w:sz w:val="20"/>
                <w:szCs w:val="20"/>
              </w:rPr>
              <w:t>日修订）第五十三条：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行政机关违反本条例的规定，有下列情形之一的，由上一级行政机关责令改正；情节严重的，对负有责任的领导人员和直接责任人员依法给予处分；构成犯罪的，依法追究刑事责任：（一）不依法履行政府信息公开职能；（二）不及时更新公开的政府信息内容、政府信息公开指南和政府信息公开目录。</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4.</w:t>
            </w:r>
            <w:r w:rsidRPr="00F43375">
              <w:rPr>
                <w:rFonts w:ascii="Verdana" w:eastAsia="宋体" w:hAnsi="Verdana" w:cs="Arial"/>
                <w:color w:val="000000"/>
                <w:kern w:val="0"/>
                <w:sz w:val="20"/>
                <w:szCs w:val="20"/>
              </w:rPr>
              <w:t>【其他法律法规规章】《监察法》《行政处罚法》《国家赔偿法》《公务员法》《行政机关公务员处分条例》《山东省行政执法监督条例》等规定的追责情形。</w:t>
            </w:r>
          </w:p>
        </w:tc>
        <w:tc>
          <w:tcPr>
            <w:tcW w:w="712" w:type="dxa"/>
            <w:tcBorders>
              <w:top w:val="nil"/>
              <w:left w:val="nil"/>
              <w:bottom w:val="single" w:sz="4" w:space="0" w:color="000000"/>
              <w:right w:val="single" w:sz="4" w:space="0" w:color="000000"/>
            </w:tcBorders>
            <w:shd w:val="clear" w:color="000000" w:fill="FFFFFF"/>
            <w:vAlign w:val="center"/>
            <w:hideMark/>
          </w:tcPr>
          <w:p w:rsidR="00F43375" w:rsidRPr="00F43375" w:rsidRDefault="00F43375" w:rsidP="00F57CB1">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 xml:space="preserve">　</w:t>
            </w:r>
          </w:p>
        </w:tc>
      </w:tr>
    </w:tbl>
    <w:tbl>
      <w:tblPr>
        <w:tblW w:w="20980" w:type="dxa"/>
        <w:tblInd w:w="87" w:type="dxa"/>
        <w:tblLook w:val="04A0" w:firstRow="1" w:lastRow="0" w:firstColumn="1" w:lastColumn="0" w:noHBand="0" w:noVBand="1"/>
      </w:tblPr>
      <w:tblGrid>
        <w:gridCol w:w="416"/>
        <w:gridCol w:w="748"/>
        <w:gridCol w:w="2243"/>
        <w:gridCol w:w="748"/>
        <w:gridCol w:w="1869"/>
        <w:gridCol w:w="748"/>
        <w:gridCol w:w="4487"/>
        <w:gridCol w:w="748"/>
        <w:gridCol w:w="748"/>
        <w:gridCol w:w="3322"/>
        <w:gridCol w:w="4487"/>
        <w:gridCol w:w="416"/>
      </w:tblGrid>
      <w:tr w:rsidR="00F023FC" w:rsidRPr="00F43375" w:rsidTr="00E51D73">
        <w:trPr>
          <w:trHeight w:val="784"/>
        </w:trPr>
        <w:tc>
          <w:tcPr>
            <w:tcW w:w="20980" w:type="dxa"/>
            <w:gridSpan w:val="12"/>
            <w:tcBorders>
              <w:bottom w:val="single" w:sz="4" w:space="0" w:color="auto"/>
            </w:tcBorders>
            <w:shd w:val="clear" w:color="000000" w:fill="FFFFFF"/>
            <w:noWrap/>
            <w:vAlign w:val="center"/>
            <w:hideMark/>
          </w:tcPr>
          <w:p w:rsidR="00F023FC" w:rsidRDefault="00F023FC" w:rsidP="00E51D73">
            <w:pPr>
              <w:widowControl/>
              <w:jc w:val="center"/>
              <w:rPr>
                <w:rFonts w:ascii="Verdana" w:eastAsia="宋体" w:hAnsi="Verdana" w:cs="Arial" w:hint="eastAsia"/>
                <w:color w:val="000000"/>
                <w:kern w:val="0"/>
                <w:sz w:val="30"/>
                <w:szCs w:val="30"/>
              </w:rPr>
            </w:pPr>
          </w:p>
          <w:p w:rsidR="00F023FC" w:rsidRDefault="00F023FC" w:rsidP="00E51D73">
            <w:pPr>
              <w:widowControl/>
              <w:jc w:val="center"/>
              <w:rPr>
                <w:rFonts w:ascii="Verdana" w:eastAsia="宋体" w:hAnsi="Verdana" w:cs="Arial" w:hint="eastAsia"/>
                <w:color w:val="000000"/>
                <w:kern w:val="0"/>
                <w:sz w:val="30"/>
                <w:szCs w:val="30"/>
              </w:rPr>
            </w:pPr>
          </w:p>
          <w:p w:rsidR="00F023FC" w:rsidRDefault="00F023FC" w:rsidP="00E51D73">
            <w:pPr>
              <w:widowControl/>
              <w:jc w:val="center"/>
              <w:rPr>
                <w:rFonts w:ascii="Verdana" w:eastAsia="宋体" w:hAnsi="Verdana" w:cs="Arial" w:hint="eastAsia"/>
                <w:color w:val="000000"/>
                <w:kern w:val="0"/>
                <w:sz w:val="30"/>
                <w:szCs w:val="30"/>
              </w:rPr>
            </w:pPr>
          </w:p>
          <w:p w:rsidR="00F023FC" w:rsidRDefault="00F023FC" w:rsidP="00E51D73">
            <w:pPr>
              <w:widowControl/>
              <w:jc w:val="center"/>
              <w:rPr>
                <w:rFonts w:ascii="Verdana" w:eastAsia="宋体" w:hAnsi="Verdana" w:cs="Arial" w:hint="eastAsia"/>
                <w:color w:val="000000"/>
                <w:kern w:val="0"/>
                <w:sz w:val="30"/>
                <w:szCs w:val="30"/>
              </w:rPr>
            </w:pPr>
          </w:p>
          <w:p w:rsidR="00F023FC" w:rsidRDefault="00F023FC" w:rsidP="00E51D73">
            <w:pPr>
              <w:widowControl/>
              <w:jc w:val="center"/>
              <w:rPr>
                <w:rFonts w:ascii="Verdana" w:eastAsia="宋体" w:hAnsi="Verdana" w:cs="Arial" w:hint="eastAsia"/>
                <w:color w:val="000000"/>
                <w:kern w:val="0"/>
                <w:sz w:val="30"/>
                <w:szCs w:val="30"/>
              </w:rPr>
            </w:pPr>
          </w:p>
          <w:p w:rsidR="00F023FC" w:rsidRDefault="00F023FC" w:rsidP="00E51D73">
            <w:pPr>
              <w:widowControl/>
              <w:jc w:val="center"/>
              <w:rPr>
                <w:rFonts w:ascii="Verdana" w:eastAsia="宋体" w:hAnsi="Verdana" w:cs="Arial" w:hint="eastAsia"/>
                <w:color w:val="000000"/>
                <w:kern w:val="0"/>
                <w:sz w:val="30"/>
                <w:szCs w:val="30"/>
              </w:rPr>
            </w:pPr>
          </w:p>
          <w:p w:rsidR="00F023FC" w:rsidRDefault="00F023FC" w:rsidP="00E51D73">
            <w:pPr>
              <w:widowControl/>
              <w:jc w:val="center"/>
              <w:rPr>
                <w:rFonts w:ascii="Verdana" w:eastAsia="宋体" w:hAnsi="Verdana" w:cs="Arial" w:hint="eastAsia"/>
                <w:color w:val="000000"/>
                <w:kern w:val="0"/>
                <w:sz w:val="30"/>
                <w:szCs w:val="30"/>
              </w:rPr>
            </w:pPr>
          </w:p>
          <w:p w:rsidR="00F023FC" w:rsidRDefault="00F023FC" w:rsidP="00E51D73">
            <w:pPr>
              <w:widowControl/>
              <w:jc w:val="center"/>
              <w:rPr>
                <w:rFonts w:ascii="Verdana" w:eastAsia="宋体" w:hAnsi="Verdana" w:cs="Arial" w:hint="eastAsia"/>
                <w:color w:val="000000"/>
                <w:kern w:val="0"/>
                <w:sz w:val="30"/>
                <w:szCs w:val="30"/>
              </w:rPr>
            </w:pPr>
          </w:p>
          <w:p w:rsidR="00F023FC" w:rsidRDefault="00F023FC" w:rsidP="00E51D73">
            <w:pPr>
              <w:widowControl/>
              <w:jc w:val="center"/>
              <w:rPr>
                <w:rFonts w:ascii="Verdana" w:eastAsia="宋体" w:hAnsi="Verdana" w:cs="Arial" w:hint="eastAsia"/>
                <w:color w:val="000000"/>
                <w:kern w:val="0"/>
                <w:sz w:val="30"/>
                <w:szCs w:val="30"/>
              </w:rPr>
            </w:pPr>
          </w:p>
          <w:p w:rsidR="00F023FC" w:rsidRPr="00F43375" w:rsidRDefault="00F023FC" w:rsidP="00E51D73">
            <w:pPr>
              <w:widowControl/>
              <w:jc w:val="center"/>
              <w:rPr>
                <w:rFonts w:ascii="Arial" w:eastAsia="宋体" w:hAnsi="Arial" w:cs="Arial"/>
                <w:kern w:val="0"/>
                <w:sz w:val="20"/>
                <w:szCs w:val="20"/>
              </w:rPr>
            </w:pPr>
            <w:r w:rsidRPr="00F43375">
              <w:rPr>
                <w:rFonts w:ascii="Verdana" w:eastAsia="宋体" w:hAnsi="Verdana" w:cs="Arial"/>
                <w:color w:val="000000"/>
                <w:kern w:val="0"/>
                <w:sz w:val="30"/>
                <w:szCs w:val="30"/>
              </w:rPr>
              <w:t>权责清单目录分表</w:t>
            </w:r>
            <w:r w:rsidRPr="00F43375">
              <w:rPr>
                <w:rFonts w:ascii="Verdana" w:eastAsia="宋体" w:hAnsi="Verdana" w:cs="Arial"/>
                <w:color w:val="000000"/>
                <w:kern w:val="0"/>
                <w:sz w:val="30"/>
                <w:szCs w:val="30"/>
              </w:rPr>
              <w:t>(</w:t>
            </w:r>
            <w:r w:rsidRPr="00F43375">
              <w:rPr>
                <w:rFonts w:ascii="Verdana" w:eastAsia="宋体" w:hAnsi="Verdana" w:cs="Arial"/>
                <w:color w:val="000000"/>
                <w:kern w:val="0"/>
                <w:sz w:val="30"/>
                <w:szCs w:val="30"/>
              </w:rPr>
              <w:t>其他权力类</w:t>
            </w:r>
            <w:r w:rsidRPr="00F43375">
              <w:rPr>
                <w:rFonts w:ascii="Verdana" w:eastAsia="宋体" w:hAnsi="Verdana" w:cs="Arial"/>
                <w:color w:val="000000"/>
                <w:kern w:val="0"/>
                <w:sz w:val="30"/>
                <w:szCs w:val="30"/>
              </w:rPr>
              <w:t>)</w:t>
            </w:r>
          </w:p>
        </w:tc>
      </w:tr>
      <w:tr w:rsidR="00F023FC" w:rsidRPr="00F43375" w:rsidTr="00E51D73">
        <w:trPr>
          <w:trHeight w:val="1575"/>
        </w:trPr>
        <w:tc>
          <w:tcPr>
            <w:tcW w:w="416"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lastRenderedPageBreak/>
              <w:t>序号</w:t>
            </w:r>
          </w:p>
        </w:tc>
        <w:tc>
          <w:tcPr>
            <w:tcW w:w="748"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实施机构</w:t>
            </w:r>
          </w:p>
        </w:tc>
        <w:tc>
          <w:tcPr>
            <w:tcW w:w="2243"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部门职责</w:t>
            </w:r>
          </w:p>
        </w:tc>
        <w:tc>
          <w:tcPr>
            <w:tcW w:w="748"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事项名称</w:t>
            </w:r>
          </w:p>
        </w:tc>
        <w:tc>
          <w:tcPr>
            <w:tcW w:w="1869"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事项编码</w:t>
            </w:r>
          </w:p>
        </w:tc>
        <w:tc>
          <w:tcPr>
            <w:tcW w:w="748"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事项类型</w:t>
            </w:r>
          </w:p>
        </w:tc>
        <w:tc>
          <w:tcPr>
            <w:tcW w:w="4487"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设定、行使依据及有关条款</w:t>
            </w:r>
          </w:p>
        </w:tc>
        <w:tc>
          <w:tcPr>
            <w:tcW w:w="748"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实施层级</w:t>
            </w:r>
          </w:p>
        </w:tc>
        <w:tc>
          <w:tcPr>
            <w:tcW w:w="748"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实施权限</w:t>
            </w:r>
          </w:p>
        </w:tc>
        <w:tc>
          <w:tcPr>
            <w:tcW w:w="3322"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对应责任事项</w:t>
            </w:r>
          </w:p>
        </w:tc>
        <w:tc>
          <w:tcPr>
            <w:tcW w:w="4487"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追责情形及依据</w:t>
            </w:r>
          </w:p>
        </w:tc>
        <w:tc>
          <w:tcPr>
            <w:tcW w:w="416" w:type="dxa"/>
            <w:tcBorders>
              <w:top w:val="single" w:sz="4" w:space="0" w:color="auto"/>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备注</w:t>
            </w:r>
          </w:p>
        </w:tc>
      </w:tr>
      <w:tr w:rsidR="00F023FC" w:rsidRPr="00F43375" w:rsidTr="00E51D73">
        <w:trPr>
          <w:trHeight w:val="1575"/>
        </w:trPr>
        <w:tc>
          <w:tcPr>
            <w:tcW w:w="416" w:type="dxa"/>
            <w:tcBorders>
              <w:top w:val="nil"/>
              <w:left w:val="single" w:sz="4" w:space="0" w:color="000000"/>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p>
        </w:tc>
        <w:tc>
          <w:tcPr>
            <w:tcW w:w="748"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proofErr w:type="gramStart"/>
            <w:r w:rsidRPr="00F43375">
              <w:rPr>
                <w:rFonts w:ascii="Verdana" w:eastAsia="宋体" w:hAnsi="Verdana" w:cs="Arial"/>
                <w:color w:val="000000"/>
                <w:kern w:val="0"/>
                <w:sz w:val="20"/>
                <w:szCs w:val="20"/>
              </w:rPr>
              <w:t>兖州区</w:t>
            </w:r>
            <w:proofErr w:type="gramEnd"/>
            <w:r w:rsidRPr="00F43375">
              <w:rPr>
                <w:rFonts w:ascii="Verdana" w:eastAsia="宋体" w:hAnsi="Verdana" w:cs="Arial"/>
                <w:color w:val="000000"/>
                <w:kern w:val="0"/>
                <w:sz w:val="20"/>
                <w:szCs w:val="20"/>
              </w:rPr>
              <w:t>统计局</w:t>
            </w:r>
          </w:p>
        </w:tc>
        <w:tc>
          <w:tcPr>
            <w:tcW w:w="2243"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依法审批地方统计调查项目</w:t>
            </w:r>
          </w:p>
        </w:tc>
        <w:tc>
          <w:tcPr>
            <w:tcW w:w="748"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部门统计调查项目管理</w:t>
            </w:r>
          </w:p>
        </w:tc>
        <w:tc>
          <w:tcPr>
            <w:tcW w:w="1869"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3700001034001</w:t>
            </w:r>
          </w:p>
        </w:tc>
        <w:tc>
          <w:tcPr>
            <w:tcW w:w="748"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其他权力</w:t>
            </w:r>
          </w:p>
        </w:tc>
        <w:tc>
          <w:tcPr>
            <w:tcW w:w="4487"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【法律】《统计法》（</w:t>
            </w:r>
            <w:r w:rsidRPr="00F43375">
              <w:rPr>
                <w:rFonts w:ascii="Verdana" w:eastAsia="宋体" w:hAnsi="Verdana" w:cs="Arial"/>
                <w:color w:val="000000"/>
                <w:kern w:val="0"/>
                <w:sz w:val="20"/>
                <w:szCs w:val="20"/>
              </w:rPr>
              <w:t>1983</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12</w:t>
            </w:r>
            <w:r w:rsidRPr="00F43375">
              <w:rPr>
                <w:rFonts w:ascii="Verdana" w:eastAsia="宋体" w:hAnsi="Verdana" w:cs="Arial"/>
                <w:color w:val="000000"/>
                <w:kern w:val="0"/>
                <w:sz w:val="20"/>
                <w:szCs w:val="20"/>
              </w:rPr>
              <w:t>月通过，</w:t>
            </w:r>
            <w:r w:rsidRPr="00F43375">
              <w:rPr>
                <w:rFonts w:ascii="Verdana" w:eastAsia="宋体" w:hAnsi="Verdana" w:cs="Arial"/>
                <w:color w:val="000000"/>
                <w:kern w:val="0"/>
                <w:sz w:val="20"/>
                <w:szCs w:val="20"/>
              </w:rPr>
              <w:t>2009</w:t>
            </w:r>
            <w:r w:rsidRPr="00F43375">
              <w:rPr>
                <w:rFonts w:ascii="Verdana" w:eastAsia="宋体" w:hAnsi="Verdana" w:cs="Arial"/>
                <w:color w:val="000000"/>
                <w:kern w:val="0"/>
                <w:sz w:val="20"/>
                <w:szCs w:val="20"/>
              </w:rPr>
              <w:t>年</w:t>
            </w:r>
            <w:r w:rsidRPr="00F43375">
              <w:rPr>
                <w:rFonts w:ascii="Verdana" w:eastAsia="宋体" w:hAnsi="Verdana" w:cs="Arial"/>
                <w:color w:val="000000"/>
                <w:kern w:val="0"/>
                <w:sz w:val="20"/>
                <w:szCs w:val="20"/>
              </w:rPr>
              <w:t>6</w:t>
            </w:r>
            <w:r w:rsidRPr="00F43375">
              <w:rPr>
                <w:rFonts w:ascii="Verdana" w:eastAsia="宋体" w:hAnsi="Verdana" w:cs="Arial"/>
                <w:color w:val="000000"/>
                <w:kern w:val="0"/>
                <w:sz w:val="20"/>
                <w:szCs w:val="20"/>
              </w:rPr>
              <w:t>月修订）第十二条第三款：</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r w:rsidRPr="00F43375">
              <w:rPr>
                <w:rFonts w:ascii="Verdana" w:eastAsia="宋体" w:hAnsi="Verdana" w:cs="Arial"/>
                <w:color w:val="000000"/>
                <w:kern w:val="0"/>
                <w:sz w:val="20"/>
                <w:szCs w:val="20"/>
              </w:rPr>
              <w:t>”</w:t>
            </w:r>
          </w:p>
        </w:tc>
        <w:tc>
          <w:tcPr>
            <w:tcW w:w="748"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县</w:t>
            </w:r>
          </w:p>
        </w:tc>
        <w:tc>
          <w:tcPr>
            <w:tcW w:w="748"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负责审批本级人民政府有关部门制定的统计调查项目。</w:t>
            </w:r>
          </w:p>
        </w:tc>
        <w:tc>
          <w:tcPr>
            <w:tcW w:w="3322"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left"/>
              <w:rPr>
                <w:rFonts w:ascii="Verdana" w:eastAsia="宋体" w:hAnsi="Verdana" w:cs="Arial"/>
                <w:color w:val="000000"/>
                <w:kern w:val="0"/>
                <w:sz w:val="20"/>
                <w:szCs w:val="20"/>
              </w:rPr>
            </w:pPr>
            <w:r w:rsidRPr="00F43375">
              <w:rPr>
                <w:rFonts w:ascii="Verdana" w:eastAsia="宋体" w:hAnsi="Verdana" w:cs="Arial"/>
                <w:color w:val="000000"/>
                <w:kern w:val="0"/>
                <w:sz w:val="20"/>
                <w:szCs w:val="20"/>
              </w:rPr>
              <w:t>直接实施责任</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1.</w:t>
            </w:r>
            <w:r w:rsidRPr="00F43375">
              <w:rPr>
                <w:rFonts w:ascii="Verdana" w:eastAsia="宋体" w:hAnsi="Verdana" w:cs="Arial"/>
                <w:color w:val="000000"/>
                <w:kern w:val="0"/>
                <w:sz w:val="20"/>
                <w:szCs w:val="20"/>
              </w:rPr>
              <w:t>完善审批标准和程序等具体规定，并进一步规范；明确依据、条件、程序、期限以及需要提交的全部材料目录等。</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依法依规实施批准程序。</w:t>
            </w:r>
            <w:r w:rsidRPr="00F43375">
              <w:rPr>
                <w:rFonts w:ascii="Verdana" w:eastAsia="宋体" w:hAnsi="Verdana" w:cs="Arial"/>
                <w:color w:val="000000"/>
                <w:kern w:val="0"/>
                <w:sz w:val="20"/>
                <w:szCs w:val="20"/>
              </w:rPr>
              <w:br/>
            </w:r>
            <w:r w:rsidRPr="00F43375">
              <w:rPr>
                <w:rFonts w:ascii="Verdana" w:eastAsia="宋体" w:hAnsi="Verdana" w:cs="Arial"/>
                <w:color w:val="000000"/>
                <w:kern w:val="0"/>
                <w:sz w:val="20"/>
                <w:szCs w:val="20"/>
              </w:rPr>
              <w:br/>
              <w:t>3.</w:t>
            </w:r>
            <w:r w:rsidRPr="00F43375">
              <w:rPr>
                <w:rFonts w:ascii="Verdana" w:eastAsia="宋体" w:hAnsi="Verdana" w:cs="Arial"/>
                <w:color w:val="000000"/>
                <w:kern w:val="0"/>
                <w:sz w:val="20"/>
                <w:szCs w:val="20"/>
              </w:rPr>
              <w:t>监督责任。依法依规对审批的统计调查项目进行监督检查。</w:t>
            </w:r>
          </w:p>
        </w:tc>
        <w:tc>
          <w:tcPr>
            <w:tcW w:w="4487"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1.</w:t>
            </w:r>
            <w:r w:rsidRPr="00F43375">
              <w:rPr>
                <w:rFonts w:ascii="Verdana" w:eastAsia="宋体" w:hAnsi="Verdana" w:cs="Arial"/>
                <w:color w:val="000000"/>
                <w:kern w:val="0"/>
                <w:sz w:val="20"/>
                <w:szCs w:val="20"/>
              </w:rPr>
              <w:t>【法规】《中华人民共和国统计法实施条例》（中华人民共和国国务院令第</w:t>
            </w:r>
            <w:r w:rsidRPr="00F43375">
              <w:rPr>
                <w:rFonts w:ascii="Verdana" w:eastAsia="宋体" w:hAnsi="Verdana" w:cs="Arial"/>
                <w:color w:val="000000"/>
                <w:kern w:val="0"/>
                <w:sz w:val="20"/>
                <w:szCs w:val="20"/>
              </w:rPr>
              <w:t>681</w:t>
            </w:r>
            <w:r w:rsidRPr="00F43375">
              <w:rPr>
                <w:rFonts w:ascii="Verdana" w:eastAsia="宋体" w:hAnsi="Verdana" w:cs="Arial"/>
                <w:color w:val="000000"/>
                <w:kern w:val="0"/>
                <w:sz w:val="20"/>
                <w:szCs w:val="20"/>
              </w:rPr>
              <w:t>号）第四十三条：</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t>县级以上人民政府统计机构或者有关部门在组织实施统计调查活动中有下列行为之一的，由本级人民政府、上级人民政府统计机构或者本级人民政府统计机构责令改正，予以通报：（一）违法制定、审批或者备案统计调查项目；（二）未按照规定公布经批准或者备案的统计调查项目及其统计调查制度的主要内容；（三）未执行国家统计标准；（四）未执行统计调查制度；（五）自行修改单个统计调查对象的统计资料。乡、镇统计人员有前款第三项至第五项所</w:t>
            </w:r>
            <w:proofErr w:type="gramStart"/>
            <w:r w:rsidRPr="00F43375">
              <w:rPr>
                <w:rFonts w:ascii="Verdana" w:eastAsia="宋体" w:hAnsi="Verdana" w:cs="Arial"/>
                <w:color w:val="000000"/>
                <w:kern w:val="0"/>
                <w:sz w:val="20"/>
                <w:szCs w:val="20"/>
              </w:rPr>
              <w:t>列行</w:t>
            </w:r>
            <w:proofErr w:type="gramEnd"/>
            <w:r w:rsidRPr="00F43375">
              <w:rPr>
                <w:rFonts w:ascii="Verdana" w:eastAsia="宋体" w:hAnsi="Verdana" w:cs="Arial"/>
                <w:color w:val="000000"/>
                <w:kern w:val="0"/>
                <w:sz w:val="20"/>
                <w:szCs w:val="20"/>
              </w:rPr>
              <w:t>为的，责令改正，依法给予处分。</w:t>
            </w:r>
            <w:r w:rsidRPr="00F43375">
              <w:rPr>
                <w:rFonts w:ascii="Verdana" w:eastAsia="宋体" w:hAnsi="Verdana" w:cs="Arial"/>
                <w:color w:val="000000"/>
                <w:kern w:val="0"/>
                <w:sz w:val="20"/>
                <w:szCs w:val="20"/>
              </w:rPr>
              <w:t>”</w:t>
            </w:r>
            <w:r w:rsidRPr="00F43375">
              <w:rPr>
                <w:rFonts w:ascii="Verdana" w:eastAsia="宋体" w:hAnsi="Verdana" w:cs="Arial"/>
                <w:color w:val="000000"/>
                <w:kern w:val="0"/>
                <w:sz w:val="20"/>
                <w:szCs w:val="20"/>
              </w:rPr>
              <w:br/>
              <w:t>2.</w:t>
            </w:r>
            <w:r w:rsidRPr="00F43375">
              <w:rPr>
                <w:rFonts w:ascii="Verdana" w:eastAsia="宋体" w:hAnsi="Verdana" w:cs="Arial"/>
                <w:color w:val="000000"/>
                <w:kern w:val="0"/>
                <w:sz w:val="20"/>
                <w:szCs w:val="20"/>
              </w:rPr>
              <w:t>【其他法律法规规章】《监察法》《行政处罚法》《国家赔偿法》《公务员法》《行政机关公务员处分条例》《山东省行政执法监督条例》等规定的追责情形。</w:t>
            </w:r>
          </w:p>
        </w:tc>
        <w:tc>
          <w:tcPr>
            <w:tcW w:w="416" w:type="dxa"/>
            <w:tcBorders>
              <w:top w:val="nil"/>
              <w:left w:val="nil"/>
              <w:bottom w:val="single" w:sz="4" w:space="0" w:color="000000"/>
              <w:right w:val="single" w:sz="4" w:space="0" w:color="000000"/>
            </w:tcBorders>
            <w:shd w:val="clear" w:color="000000" w:fill="FFFFFF"/>
            <w:vAlign w:val="center"/>
            <w:hideMark/>
          </w:tcPr>
          <w:p w:rsidR="00F023FC" w:rsidRPr="00F43375" w:rsidRDefault="00F023FC" w:rsidP="00E51D73">
            <w:pPr>
              <w:widowControl/>
              <w:jc w:val="center"/>
              <w:rPr>
                <w:rFonts w:ascii="Verdana" w:eastAsia="宋体" w:hAnsi="Verdana" w:cs="Arial"/>
                <w:color w:val="000000"/>
                <w:kern w:val="0"/>
                <w:sz w:val="20"/>
                <w:szCs w:val="20"/>
              </w:rPr>
            </w:pPr>
            <w:r w:rsidRPr="00F43375">
              <w:rPr>
                <w:rFonts w:ascii="Verdana" w:eastAsia="宋体" w:hAnsi="Verdana" w:cs="Arial"/>
                <w:color w:val="000000"/>
                <w:kern w:val="0"/>
                <w:sz w:val="20"/>
                <w:szCs w:val="20"/>
              </w:rPr>
              <w:t xml:space="preserve">　</w:t>
            </w:r>
          </w:p>
        </w:tc>
      </w:tr>
    </w:tbl>
    <w:p w:rsidR="00F023FC" w:rsidRDefault="00F023FC" w:rsidP="00F023FC"/>
    <w:p w:rsidR="00F43375" w:rsidRPr="00F43375" w:rsidRDefault="00F43375" w:rsidP="00F023FC">
      <w:bookmarkStart w:id="0" w:name="_GoBack"/>
      <w:bookmarkEnd w:id="0"/>
    </w:p>
    <w:sectPr w:rsidR="00F43375" w:rsidRPr="00F43375" w:rsidSect="00F43375">
      <w:pgSz w:w="23814" w:h="16839" w:orient="landscape" w:code="8"/>
      <w:pgMar w:top="1758" w:right="1440" w:bottom="175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FEA" w:rsidRDefault="00B27FEA" w:rsidP="00F43375">
      <w:r>
        <w:separator/>
      </w:r>
    </w:p>
  </w:endnote>
  <w:endnote w:type="continuationSeparator" w:id="0">
    <w:p w:rsidR="00B27FEA" w:rsidRDefault="00B27FEA" w:rsidP="00F4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Tahoma"/>
    <w:charset w:val="00"/>
    <w:family w:val="swiss"/>
    <w:pitch w:val="variable"/>
    <w:sig w:usb0="00000001"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FEA" w:rsidRDefault="00B27FEA" w:rsidP="00F43375">
      <w:r>
        <w:separator/>
      </w:r>
    </w:p>
  </w:footnote>
  <w:footnote w:type="continuationSeparator" w:id="0">
    <w:p w:rsidR="00B27FEA" w:rsidRDefault="00B27FEA" w:rsidP="00F43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gutterAtTop/>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3375"/>
    <w:rsid w:val="000966B1"/>
    <w:rsid w:val="002E3F36"/>
    <w:rsid w:val="003B14EF"/>
    <w:rsid w:val="005D0922"/>
    <w:rsid w:val="007B4022"/>
    <w:rsid w:val="00B27FEA"/>
    <w:rsid w:val="00F023FC"/>
    <w:rsid w:val="00F43375"/>
    <w:rsid w:val="00F5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33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3375"/>
    <w:rPr>
      <w:sz w:val="18"/>
      <w:szCs w:val="18"/>
    </w:rPr>
  </w:style>
  <w:style w:type="paragraph" w:styleId="a4">
    <w:name w:val="footer"/>
    <w:basedOn w:val="a"/>
    <w:link w:val="Char0"/>
    <w:uiPriority w:val="99"/>
    <w:unhideWhenUsed/>
    <w:rsid w:val="00F43375"/>
    <w:pPr>
      <w:tabs>
        <w:tab w:val="center" w:pos="4153"/>
        <w:tab w:val="right" w:pos="8306"/>
      </w:tabs>
      <w:snapToGrid w:val="0"/>
      <w:jc w:val="left"/>
    </w:pPr>
    <w:rPr>
      <w:sz w:val="18"/>
      <w:szCs w:val="18"/>
    </w:rPr>
  </w:style>
  <w:style w:type="character" w:customStyle="1" w:styleId="Char0">
    <w:name w:val="页脚 Char"/>
    <w:basedOn w:val="a0"/>
    <w:link w:val="a4"/>
    <w:uiPriority w:val="99"/>
    <w:rsid w:val="00F43375"/>
    <w:rPr>
      <w:sz w:val="18"/>
      <w:szCs w:val="18"/>
    </w:rPr>
  </w:style>
  <w:style w:type="paragraph" w:styleId="a5">
    <w:name w:val="Balloon Text"/>
    <w:basedOn w:val="a"/>
    <w:link w:val="Char1"/>
    <w:uiPriority w:val="99"/>
    <w:semiHidden/>
    <w:unhideWhenUsed/>
    <w:rsid w:val="00F023FC"/>
    <w:rPr>
      <w:sz w:val="18"/>
      <w:szCs w:val="18"/>
    </w:rPr>
  </w:style>
  <w:style w:type="character" w:customStyle="1" w:styleId="Char1">
    <w:name w:val="批注框文本 Char"/>
    <w:basedOn w:val="a0"/>
    <w:link w:val="a5"/>
    <w:uiPriority w:val="99"/>
    <w:semiHidden/>
    <w:rsid w:val="00F023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94">
      <w:bodyDiv w:val="1"/>
      <w:marLeft w:val="0"/>
      <w:marRight w:val="0"/>
      <w:marTop w:val="0"/>
      <w:marBottom w:val="0"/>
      <w:divBdr>
        <w:top w:val="none" w:sz="0" w:space="0" w:color="auto"/>
        <w:left w:val="none" w:sz="0" w:space="0" w:color="auto"/>
        <w:bottom w:val="none" w:sz="0" w:space="0" w:color="auto"/>
        <w:right w:val="none" w:sz="0" w:space="0" w:color="auto"/>
      </w:divBdr>
    </w:div>
    <w:div w:id="294797148">
      <w:bodyDiv w:val="1"/>
      <w:marLeft w:val="0"/>
      <w:marRight w:val="0"/>
      <w:marTop w:val="0"/>
      <w:marBottom w:val="0"/>
      <w:divBdr>
        <w:top w:val="none" w:sz="0" w:space="0" w:color="auto"/>
        <w:left w:val="none" w:sz="0" w:space="0" w:color="auto"/>
        <w:bottom w:val="none" w:sz="0" w:space="0" w:color="auto"/>
        <w:right w:val="none" w:sz="0" w:space="0" w:color="auto"/>
      </w:divBdr>
    </w:div>
    <w:div w:id="838040355">
      <w:bodyDiv w:val="1"/>
      <w:marLeft w:val="0"/>
      <w:marRight w:val="0"/>
      <w:marTop w:val="0"/>
      <w:marBottom w:val="0"/>
      <w:divBdr>
        <w:top w:val="none" w:sz="0" w:space="0" w:color="auto"/>
        <w:left w:val="none" w:sz="0" w:space="0" w:color="auto"/>
        <w:bottom w:val="none" w:sz="0" w:space="0" w:color="auto"/>
        <w:right w:val="none" w:sz="0" w:space="0" w:color="auto"/>
      </w:divBdr>
    </w:div>
    <w:div w:id="1481725438">
      <w:bodyDiv w:val="1"/>
      <w:marLeft w:val="0"/>
      <w:marRight w:val="0"/>
      <w:marTop w:val="0"/>
      <w:marBottom w:val="0"/>
      <w:divBdr>
        <w:top w:val="none" w:sz="0" w:space="0" w:color="auto"/>
        <w:left w:val="none" w:sz="0" w:space="0" w:color="auto"/>
        <w:bottom w:val="none" w:sz="0" w:space="0" w:color="auto"/>
        <w:right w:val="none" w:sz="0" w:space="0" w:color="auto"/>
      </w:divBdr>
    </w:div>
    <w:div w:id="1957322858">
      <w:bodyDiv w:val="1"/>
      <w:marLeft w:val="0"/>
      <w:marRight w:val="0"/>
      <w:marTop w:val="0"/>
      <w:marBottom w:val="0"/>
      <w:divBdr>
        <w:top w:val="none" w:sz="0" w:space="0" w:color="auto"/>
        <w:left w:val="none" w:sz="0" w:space="0" w:color="auto"/>
        <w:bottom w:val="none" w:sz="0" w:space="0" w:color="auto"/>
        <w:right w:val="none" w:sz="0" w:space="0" w:color="auto"/>
      </w:divBdr>
    </w:div>
    <w:div w:id="2146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1724</Words>
  <Characters>9833</Characters>
  <Application>Microsoft Office Word</Application>
  <DocSecurity>0</DocSecurity>
  <Lines>81</Lines>
  <Paragraphs>23</Paragraphs>
  <ScaleCrop>false</ScaleCrop>
  <Company>user</Company>
  <LinksUpToDate>false</LinksUpToDate>
  <CharactersWithSpaces>11534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2019-08-23T02:05:00Z</cp:lastPrinted>
  <dcterms:created xsi:type="dcterms:W3CDTF">2019-08-21T07:08:00Z</dcterms:created>
  <dcterms:modified xsi:type="dcterms:W3CDTF">2019-08-23T02:10:00Z</dcterms:modified>
</cp:coreProperties>
</file>