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2022年</w:t>
      </w:r>
      <w:r>
        <w:rPr>
          <w:rFonts w:hint="eastAsia" w:ascii="方正小标宋简体" w:eastAsia="方正小标宋简体"/>
          <w:sz w:val="54"/>
          <w:szCs w:val="54"/>
        </w:rPr>
        <w:t>全</w:t>
      </w:r>
      <w:r>
        <w:rPr>
          <w:rFonts w:hint="eastAsia" w:ascii="方正小标宋简体" w:eastAsia="方正小标宋简体"/>
          <w:sz w:val="54"/>
          <w:szCs w:val="54"/>
          <w:lang w:eastAsia="zh-CN"/>
        </w:rPr>
        <w:t>省</w:t>
      </w:r>
      <w:r>
        <w:rPr>
          <w:rFonts w:hint="eastAsia" w:ascii="方正小标宋简体" w:eastAsia="方正小标宋简体"/>
          <w:sz w:val="54"/>
          <w:szCs w:val="54"/>
        </w:rPr>
        <w:t>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32"/>
          <w:u w:val="single"/>
        </w:rPr>
      </w:pPr>
      <w:r>
        <w:rPr>
          <w:rFonts w:hint="eastAsia"/>
          <w:sz w:val="32"/>
          <w:lang w:val="en-US" w:eastAsia="zh-CN"/>
        </w:rPr>
        <w:t>企业</w:t>
      </w:r>
      <w:r>
        <w:rPr>
          <w:rFonts w:hint="eastAsia"/>
          <w:sz w:val="32"/>
        </w:rPr>
        <w:t>名称：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</w:rPr>
        <w:t>（盖章）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sz w:val="32"/>
        </w:rPr>
      </w:pPr>
      <w:r>
        <w:rPr>
          <w:rFonts w:hint="eastAsia"/>
          <w:sz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</w:pPr>
      <w:r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 xml:space="preserve">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填表日期: 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年 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>
      <w:pPr>
        <w:spacing w:line="420" w:lineRule="exact"/>
        <w:ind w:right="344" w:rightChars="123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20" w:lineRule="exact"/>
        <w:ind w:right="344" w:rightChars="123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报 说 明</w:t>
      </w:r>
    </w:p>
    <w:p>
      <w:pPr>
        <w:spacing w:before="120" w:beforeLines="50" w:after="120" w:afterLines="50" w:line="420" w:lineRule="exact"/>
        <w:rPr>
          <w:rFonts w:ascii="黑体" w:eastAsia="黑体"/>
          <w:sz w:val="40"/>
          <w:szCs w:val="32"/>
        </w:rPr>
      </w:pP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需签署全</w:t>
      </w:r>
      <w:r>
        <w:rPr>
          <w:rFonts w:hint="eastAsia"/>
          <w:lang w:eastAsia="zh-CN"/>
        </w:rPr>
        <w:t>省</w:t>
      </w:r>
      <w:r>
        <w:rPr>
          <w:rFonts w:hint="eastAsia"/>
        </w:rPr>
        <w:t>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申报承诺书，由</w:t>
      </w:r>
      <w:r>
        <w:rPr>
          <w:rFonts w:hint="eastAsia"/>
          <w:b/>
          <w:bCs/>
        </w:rPr>
        <w:t>申报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>法人代表或</w:t>
      </w:r>
      <w:r>
        <w:rPr>
          <w:rFonts w:hint="eastAsia"/>
          <w:b/>
          <w:bCs/>
          <w:lang w:val="en-US" w:eastAsia="zh-CN"/>
        </w:rPr>
        <w:t>相关领导</w:t>
      </w:r>
      <w:r>
        <w:rPr>
          <w:rFonts w:hint="eastAsia"/>
          <w:b/>
          <w:bCs/>
        </w:rPr>
        <w:t>签字并加盖公章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申报单位需有推荐单位推荐，推荐单位需撰写推荐意见并加盖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全省</w:t>
      </w:r>
      <w:r>
        <w:rPr>
          <w:rFonts w:hint="eastAsia"/>
        </w:rPr>
        <w:t>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申报材料由申报</w:t>
      </w:r>
      <w:r>
        <w:rPr>
          <w:rFonts w:hint="eastAsia"/>
          <w:lang w:val="en-US" w:eastAsia="zh-CN"/>
        </w:rPr>
        <w:t>书和典型经验材料</w:t>
      </w:r>
      <w:r>
        <w:rPr>
          <w:rFonts w:hint="eastAsia"/>
        </w:rPr>
        <w:t>组成，材料内容不得涉及国家秘密。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相关表格需</w:t>
      </w:r>
      <w:r>
        <w:rPr>
          <w:rFonts w:hint="eastAsia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指申报当年之前连续三年的指标。如表内填不下可另加附页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0"/>
        </w:numPr>
        <w:spacing w:before="120" w:beforeLines="50" w:line="520" w:lineRule="exact"/>
        <w:ind w:left="539" w:leftChars="0"/>
      </w:pPr>
    </w:p>
    <w:p>
      <w:pPr>
        <w:numPr>
          <w:ilvl w:val="0"/>
          <w:numId w:val="1"/>
        </w:numPr>
        <w:spacing w:line="520" w:lineRule="exact"/>
        <w:ind w:left="0" w:firstLine="541"/>
        <w:rPr>
          <w:sz w:val="24"/>
        </w:rPr>
        <w:sectPr>
          <w:pgSz w:w="11906" w:h="16838"/>
          <w:pgMar w:top="1418" w:right="1361" w:bottom="1418" w:left="1361" w:header="851" w:footer="992" w:gutter="0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质量标杆过程中做出如下承诺：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质量标杆。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严格遵守有关规定，恪守社会公德、企业道德，不采取请客送礼等不正当手段，干扰全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质量标杆评审工作。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本单位对上述条款做出郑重承诺，并在申报全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eastAsia="zh-CN"/>
        </w:rPr>
        <w:t>省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质量标杆过程中严格遵守。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企业名称：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负责人签字：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</w:p>
    <w:p>
      <w:pPr>
        <w:spacing w:line="520" w:lineRule="exact"/>
        <w:jc w:val="center"/>
        <w:rPr>
          <w:rFonts w:hint="eastAsia"/>
          <w:b/>
          <w:sz w:val="36"/>
          <w:lang w:eastAsia="zh-CN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="1335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7"/>
        <w:gridCol w:w="2437"/>
        <w:gridCol w:w="11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推荐单位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437" w:type="dxa"/>
            <w:gridSpan w:val="2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1528"/>
            <w:placeholder>
              <w:docPart w:val="{30d277f4-8077-4cf1-a680-3dad176a7bfd}"/>
            </w:placeholder>
            <w:showingPlcHdr/>
            <w:dropDownList>
              <w:listItem w:displayText="农副食品加工业" w:value="农副食品加工业"/>
              <w:listItem w:displayText="食品制造业" w:value="食品制造业"/>
              <w:listItem w:displayText="酒、饮料和精制茶制造业" w:value="酒、饮料和精制茶制造业"/>
              <w:listItem w:displayText="烟草制品业" w:value="烟草制品业"/>
              <w:listItem w:displayText="纺织业" w:value="纺织业"/>
              <w:listItem w:displayText="纺织服装、服饰业" w:value="纺织服装、服饰业"/>
              <w:listItem w:displayText="皮革、毛皮、羽毛及其制品和制鞋业" w:value="皮革、毛皮、羽毛及其制品和制鞋业"/>
              <w:listItem w:displayText="木材加工和木、竹、藤、棕、草制品业" w:value="木材加工和木、竹、藤、棕、草制品业"/>
              <w:listItem w:displayText="家具制造业" w:value="家具制造业"/>
              <w:listItem w:displayText="造纸和纸制品业" w:value="造纸和纸制品业"/>
              <w:listItem w:displayText="印刷和记录媒介复制业" w:value="印刷和记录媒介复制业"/>
              <w:listItem w:displayText="文教、工美、体育和娱乐用品制造业" w:value="文教、工美、体育和娱乐用品制造业"/>
              <w:listItem w:displayText="石油、煤炭及其他燃料加工业" w:value="石油、煤炭及其他燃料加工业"/>
              <w:listItem w:displayText="化学原料和化学制品制造业" w:value="化学原料和化学制品制造业"/>
              <w:listItem w:displayText="医药制造业" w:value="医药制造业"/>
              <w:listItem w:displayText="化学纤维制造业" w:value="化学纤维制造业"/>
              <w:listItem w:displayText="橡胶和塑料制品业" w:value="橡胶和塑料制品业"/>
              <w:listItem w:displayText="非金属矿物制品业" w:value="非金属矿物制品业"/>
              <w:listItem w:displayText="黑色金属冶炼和压延加工业" w:value="黑色金属冶炼和压延加工业"/>
              <w:listItem w:displayText="有色金属冶炼和压延加工业" w:value="有色金属冶炼和压延加工业"/>
              <w:listItem w:displayText="金属制品业" w:value="金属制品业"/>
              <w:listItem w:displayText="通用设备制造业" w:value="通用设备制造业"/>
              <w:listItem w:displayText="专用设备制造业" w:value="专用设备制造业"/>
              <w:listItem w:displayText="汽车制造业" w:value="汽车制造业"/>
              <w:listItem w:displayText="铁路、船舶、航空航天和其他运输设备制造业" w:value="铁路、船舶、航空航天和其他运输设备制造业"/>
              <w:listItem w:displayText="电气机械和器材制造业" w:value="电气机械和器材制造业"/>
              <w:listItem w:displayText="计算机、通信和其他电子设备制造业" w:value="计算机、通信和其他电子设备制造业"/>
              <w:listItem w:displayText="仪器仪表制造业" w:value="仪器仪表制造业"/>
              <w:listItem w:displayText="其他制造业" w:value="其他制造业"/>
              <w:listItem w:displayText="废弃资源综合利用业" w:value="废弃资源综合利用业"/>
              <w:listItem w:displayText="金属制品、机械和设备修理业" w:value="金属制品、机械和设备修理业"/>
              <w:listItem w:displayText="其他服务业" w:value="其他服务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申报方向（可多选）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rPr>
                <w:rFonts w:hint="default" w:eastAsia="宋体"/>
                <w:bCs/>
                <w:spacing w:val="-14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>质量管理体系</w:t>
            </w:r>
            <w:r>
              <w:rPr>
                <w:rFonts w:hint="eastAsia"/>
                <w:bCs/>
                <w:spacing w:val="-16"/>
                <w:sz w:val="24"/>
                <w:szCs w:val="40"/>
              </w:rPr>
              <w:t xml:space="preserve">  </w:t>
            </w:r>
            <w:r>
              <w:rPr>
                <w:rFonts w:hint="eastAsia"/>
                <w:bCs/>
                <w:spacing w:val="-16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质量管理数字化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4"/>
                <w:szCs w:val="40"/>
              </w:rPr>
              <w:t xml:space="preserve"> </w:t>
            </w:r>
            <w:r>
              <w:rPr>
                <w:rFonts w:hint="eastAsia"/>
                <w:bCs/>
                <w:spacing w:val="-16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可靠性提升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>过程控制</w:t>
            </w:r>
          </w:p>
          <w:p>
            <w:pPr>
              <w:spacing w:line="240" w:lineRule="auto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质量管理方法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2019年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2019年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管理效益统计表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</w:tcPr>
          <w:p>
            <w:pPr>
              <w:spacing w:line="600" w:lineRule="exact"/>
              <w:jc w:val="center"/>
              <w:rPr>
                <w:bCs/>
                <w:spacing w:val="-4"/>
              </w:rPr>
            </w:pPr>
            <w:r>
              <w:rPr>
                <w:rFonts w:hint="eastAsia"/>
                <w:b/>
                <w:bCs w:val="0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2019年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2020年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>
              <w:rPr>
                <w:bCs/>
              </w:rPr>
              <w:t>21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2019年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18"/>
              </w:rPr>
              <w:t>第三方调查</w:t>
            </w:r>
          </w:p>
          <w:p>
            <w:pPr>
              <w:spacing w:line="240" w:lineRule="exact"/>
              <w:rPr>
                <w:bCs/>
                <w:sz w:val="15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2020年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spacing w:line="240" w:lineRule="exact"/>
              <w:rPr>
                <w:bCs/>
                <w:sz w:val="15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2021年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2019年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2020年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2021年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</w:p>
    <w:p>
      <w:pPr>
        <w:spacing w:line="340" w:lineRule="exact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275" w:tblpY="103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35" w:leftChars="-50" w:right="-140" w:rightChars="-50" w:hanging="105" w:hangingChars="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项</w:t>
            </w:r>
            <w:r>
              <w:rPr>
                <w:bCs/>
                <w:sz w:val="21"/>
              </w:rPr>
              <w:t xml:space="preserve">  </w:t>
            </w:r>
            <w:r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2019年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2020年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2021年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本</w:t>
            </w:r>
            <w:r>
              <w:rPr>
                <w:rFonts w:hint="eastAsia"/>
                <w:bCs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>
              <w:rPr>
                <w:rFonts w:hint="eastAsia"/>
                <w:bCs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设备综合效率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>
              <w:rPr>
                <w:rFonts w:hint="eastAsia"/>
                <w:bCs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>
      <w:pPr>
        <w:ind w:firstLine="570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本行业的相关经济指标及结果。</w:t>
      </w: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spacing w:line="340" w:lineRule="exact"/>
        <w:jc w:val="center"/>
        <w:rPr>
          <w:rFonts w:hint="eastAsia" w:eastAsia="楷体_GB2312"/>
          <w:bCs/>
          <w:sz w:val="24"/>
        </w:rPr>
      </w:pPr>
    </w:p>
    <w:tbl>
      <w:tblPr>
        <w:tblStyle w:val="6"/>
        <w:tblpPr w:leftFromText="180" w:rightFromText="180" w:vertAnchor="text" w:horzAnchor="page" w:tblpX="1315" w:tblpY="200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40" w:lineRule="exact"/>
        <w:jc w:val="center"/>
        <w:rPr>
          <w:rFonts w:hint="eastAsia" w:eastAsia="楷体_GB2312"/>
          <w:bCs/>
          <w:sz w:val="24"/>
        </w:rPr>
      </w:pPr>
    </w:p>
    <w:p>
      <w:pPr>
        <w:spacing w:line="340" w:lineRule="exact"/>
        <w:rPr>
          <w:rFonts w:hint="eastAsia" w:eastAsia="仿宋_GB2312"/>
          <w:bCs/>
          <w:sz w:val="36"/>
          <w:lang w:eastAsia="zh-CN"/>
        </w:rPr>
        <w:sectPr>
          <w:footerReference r:id="rId3" w:type="default"/>
          <w:pgSz w:w="11906" w:h="16838"/>
          <w:pgMar w:top="1134" w:right="1418" w:bottom="1134" w:left="1418" w:header="851" w:footer="992" w:gutter="0"/>
          <w:cols w:space="425" w:num="1"/>
          <w:docGrid w:linePitch="312" w:charSpace="0"/>
        </w:sect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10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800"/>
        <w:gridCol w:w="126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产品/服务名称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竞争对手/标杆名称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市场份额</w:t>
            </w:r>
          </w:p>
        </w:tc>
        <w:tc>
          <w:tcPr>
            <w:tcW w:w="39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tbl>
      <w:tblPr>
        <w:tblStyle w:val="6"/>
        <w:tblpPr w:leftFromText="180" w:rightFromText="180" w:vertAnchor="page" w:horzAnchor="page" w:tblpX="1560" w:tblpY="2368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spacing w:beforeLines="0" w:afterLine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质量标杆推荐表</w:t>
      </w:r>
    </w:p>
    <w:sectPr>
      <w:footerReference r:id="rId4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jI2MGEwNmI5OGNiODY5NzIwZTBkOGFhNWI2NTA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0B74B3"/>
    <w:rsid w:val="016D6AC7"/>
    <w:rsid w:val="01804A4C"/>
    <w:rsid w:val="018067FB"/>
    <w:rsid w:val="019B53E2"/>
    <w:rsid w:val="01BB7833"/>
    <w:rsid w:val="01C04E49"/>
    <w:rsid w:val="024A0BB7"/>
    <w:rsid w:val="02866093"/>
    <w:rsid w:val="02FC45A7"/>
    <w:rsid w:val="030B47EA"/>
    <w:rsid w:val="03541CED"/>
    <w:rsid w:val="03F82FC0"/>
    <w:rsid w:val="03FA6D38"/>
    <w:rsid w:val="04131BA8"/>
    <w:rsid w:val="04651CD8"/>
    <w:rsid w:val="04B213C1"/>
    <w:rsid w:val="04D550AF"/>
    <w:rsid w:val="054162A1"/>
    <w:rsid w:val="05665D07"/>
    <w:rsid w:val="057448C8"/>
    <w:rsid w:val="0580326D"/>
    <w:rsid w:val="05832D5D"/>
    <w:rsid w:val="059F2CE2"/>
    <w:rsid w:val="05A50F26"/>
    <w:rsid w:val="061340E1"/>
    <w:rsid w:val="06A64F55"/>
    <w:rsid w:val="06D575E9"/>
    <w:rsid w:val="071C6FC5"/>
    <w:rsid w:val="07354E58"/>
    <w:rsid w:val="07634BF4"/>
    <w:rsid w:val="077706A0"/>
    <w:rsid w:val="07A1192D"/>
    <w:rsid w:val="07B611C8"/>
    <w:rsid w:val="07C82CA9"/>
    <w:rsid w:val="07D17DB0"/>
    <w:rsid w:val="07E21FBD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AC2C7C"/>
    <w:rsid w:val="09D678FF"/>
    <w:rsid w:val="0A116B8A"/>
    <w:rsid w:val="0A2C5771"/>
    <w:rsid w:val="0A326B00"/>
    <w:rsid w:val="0A40121D"/>
    <w:rsid w:val="0B0E131B"/>
    <w:rsid w:val="0B3F14D4"/>
    <w:rsid w:val="0B582596"/>
    <w:rsid w:val="0B5A00BC"/>
    <w:rsid w:val="0C060244"/>
    <w:rsid w:val="0C22507E"/>
    <w:rsid w:val="0C232BA4"/>
    <w:rsid w:val="0CE642FD"/>
    <w:rsid w:val="0D103128"/>
    <w:rsid w:val="0D18022F"/>
    <w:rsid w:val="0D215336"/>
    <w:rsid w:val="0D896A37"/>
    <w:rsid w:val="0D957AD2"/>
    <w:rsid w:val="0DC12675"/>
    <w:rsid w:val="0DDE3227"/>
    <w:rsid w:val="0E2F3A82"/>
    <w:rsid w:val="0E323572"/>
    <w:rsid w:val="0E7019A5"/>
    <w:rsid w:val="0E771982"/>
    <w:rsid w:val="0E910299"/>
    <w:rsid w:val="0EA37FCC"/>
    <w:rsid w:val="0EF34AB0"/>
    <w:rsid w:val="0F276507"/>
    <w:rsid w:val="0FC4644C"/>
    <w:rsid w:val="0FEF171B"/>
    <w:rsid w:val="109776BD"/>
    <w:rsid w:val="10D0497D"/>
    <w:rsid w:val="10D95F27"/>
    <w:rsid w:val="112A22DF"/>
    <w:rsid w:val="118045F5"/>
    <w:rsid w:val="11D010D8"/>
    <w:rsid w:val="125735A8"/>
    <w:rsid w:val="12FC7CAB"/>
    <w:rsid w:val="13223BB5"/>
    <w:rsid w:val="13734411"/>
    <w:rsid w:val="13DF3855"/>
    <w:rsid w:val="145B3DF1"/>
    <w:rsid w:val="14832432"/>
    <w:rsid w:val="14ED3D4F"/>
    <w:rsid w:val="15F07F9B"/>
    <w:rsid w:val="160550C9"/>
    <w:rsid w:val="162B4B2F"/>
    <w:rsid w:val="163C4F8E"/>
    <w:rsid w:val="163D2AB4"/>
    <w:rsid w:val="166444E5"/>
    <w:rsid w:val="16B07BAF"/>
    <w:rsid w:val="16D50F3F"/>
    <w:rsid w:val="16E337C8"/>
    <w:rsid w:val="17914E66"/>
    <w:rsid w:val="179D7CAF"/>
    <w:rsid w:val="179E3A27"/>
    <w:rsid w:val="17AB7003"/>
    <w:rsid w:val="17CF3BE0"/>
    <w:rsid w:val="1820443C"/>
    <w:rsid w:val="18B84674"/>
    <w:rsid w:val="19017DC9"/>
    <w:rsid w:val="19274198"/>
    <w:rsid w:val="193B5C7A"/>
    <w:rsid w:val="19AF3CC9"/>
    <w:rsid w:val="1A002777"/>
    <w:rsid w:val="1A3D12D5"/>
    <w:rsid w:val="1A587BF3"/>
    <w:rsid w:val="1AA43102"/>
    <w:rsid w:val="1AB64BE3"/>
    <w:rsid w:val="1AD122E4"/>
    <w:rsid w:val="1AE67F2F"/>
    <w:rsid w:val="1AFA71C6"/>
    <w:rsid w:val="1B210BF7"/>
    <w:rsid w:val="1B634D6B"/>
    <w:rsid w:val="1B6A434C"/>
    <w:rsid w:val="1BC51582"/>
    <w:rsid w:val="1BDE0896"/>
    <w:rsid w:val="1BF34341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8B67FB"/>
    <w:rsid w:val="1DB96EC4"/>
    <w:rsid w:val="1DD45AAC"/>
    <w:rsid w:val="1DE026A3"/>
    <w:rsid w:val="1DEF6D8A"/>
    <w:rsid w:val="1E1862E1"/>
    <w:rsid w:val="1E2F53D8"/>
    <w:rsid w:val="1E472722"/>
    <w:rsid w:val="1E8C45D9"/>
    <w:rsid w:val="1E8E65A3"/>
    <w:rsid w:val="1EAC07D7"/>
    <w:rsid w:val="1EB37344"/>
    <w:rsid w:val="1EFA1543"/>
    <w:rsid w:val="1EFA59E6"/>
    <w:rsid w:val="1F391B38"/>
    <w:rsid w:val="1F751511"/>
    <w:rsid w:val="1F841754"/>
    <w:rsid w:val="1FA37E2C"/>
    <w:rsid w:val="1FB43DE7"/>
    <w:rsid w:val="1FCB2EDF"/>
    <w:rsid w:val="1FE521F3"/>
    <w:rsid w:val="1FFC12EA"/>
    <w:rsid w:val="203647FC"/>
    <w:rsid w:val="204D5FEA"/>
    <w:rsid w:val="208D63E6"/>
    <w:rsid w:val="20DD2ECA"/>
    <w:rsid w:val="20EF2BFD"/>
    <w:rsid w:val="211D3C0E"/>
    <w:rsid w:val="216C7A31"/>
    <w:rsid w:val="217A4BBD"/>
    <w:rsid w:val="21E5472C"/>
    <w:rsid w:val="2201708C"/>
    <w:rsid w:val="223E208E"/>
    <w:rsid w:val="2268710B"/>
    <w:rsid w:val="22877591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E66539"/>
    <w:rsid w:val="23F23130"/>
    <w:rsid w:val="242B03F0"/>
    <w:rsid w:val="246C2EE2"/>
    <w:rsid w:val="24F133E8"/>
    <w:rsid w:val="251B1717"/>
    <w:rsid w:val="252C2672"/>
    <w:rsid w:val="25381017"/>
    <w:rsid w:val="25387269"/>
    <w:rsid w:val="25D757BF"/>
    <w:rsid w:val="25E940BF"/>
    <w:rsid w:val="26B96187"/>
    <w:rsid w:val="27165388"/>
    <w:rsid w:val="2776130D"/>
    <w:rsid w:val="27E70AD2"/>
    <w:rsid w:val="28212236"/>
    <w:rsid w:val="28A644E9"/>
    <w:rsid w:val="28AD1D1C"/>
    <w:rsid w:val="28C037FD"/>
    <w:rsid w:val="28E60D8A"/>
    <w:rsid w:val="28ED2118"/>
    <w:rsid w:val="29127DD1"/>
    <w:rsid w:val="298A3E0B"/>
    <w:rsid w:val="29A924E3"/>
    <w:rsid w:val="29AC3D81"/>
    <w:rsid w:val="29CE3CF8"/>
    <w:rsid w:val="2A005E7B"/>
    <w:rsid w:val="2A866380"/>
    <w:rsid w:val="2A9E7E67"/>
    <w:rsid w:val="2AED4651"/>
    <w:rsid w:val="2B2F4C6A"/>
    <w:rsid w:val="2B4F70BA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F2797"/>
    <w:rsid w:val="2D0A773C"/>
    <w:rsid w:val="2D2A393B"/>
    <w:rsid w:val="2D3C366E"/>
    <w:rsid w:val="2D960FD0"/>
    <w:rsid w:val="2DA21723"/>
    <w:rsid w:val="2DBE22D5"/>
    <w:rsid w:val="2DCC67A0"/>
    <w:rsid w:val="2DE47F8D"/>
    <w:rsid w:val="2DEA30CA"/>
    <w:rsid w:val="2DF81343"/>
    <w:rsid w:val="2E620EB2"/>
    <w:rsid w:val="2EA25753"/>
    <w:rsid w:val="2EA8720D"/>
    <w:rsid w:val="2EAD65D1"/>
    <w:rsid w:val="2ECB4CA9"/>
    <w:rsid w:val="2F25085E"/>
    <w:rsid w:val="2F486DA5"/>
    <w:rsid w:val="2F5B427F"/>
    <w:rsid w:val="2F803CE6"/>
    <w:rsid w:val="2F927575"/>
    <w:rsid w:val="2FA5374C"/>
    <w:rsid w:val="2FAF6379"/>
    <w:rsid w:val="2FB41BE1"/>
    <w:rsid w:val="2FB4573E"/>
    <w:rsid w:val="30077F63"/>
    <w:rsid w:val="300C7328"/>
    <w:rsid w:val="301306B6"/>
    <w:rsid w:val="30AB4D93"/>
    <w:rsid w:val="30DC54D6"/>
    <w:rsid w:val="30E20088"/>
    <w:rsid w:val="31570A76"/>
    <w:rsid w:val="31660CB9"/>
    <w:rsid w:val="317E6003"/>
    <w:rsid w:val="31886E82"/>
    <w:rsid w:val="31B639EF"/>
    <w:rsid w:val="320209E2"/>
    <w:rsid w:val="324E00CB"/>
    <w:rsid w:val="32B048E2"/>
    <w:rsid w:val="332B21BB"/>
    <w:rsid w:val="336E20A7"/>
    <w:rsid w:val="33884F17"/>
    <w:rsid w:val="3402116D"/>
    <w:rsid w:val="345968B4"/>
    <w:rsid w:val="34796F56"/>
    <w:rsid w:val="347B4A7C"/>
    <w:rsid w:val="34CF6095"/>
    <w:rsid w:val="35417A73"/>
    <w:rsid w:val="35425726"/>
    <w:rsid w:val="35F5085E"/>
    <w:rsid w:val="35F76384"/>
    <w:rsid w:val="36145188"/>
    <w:rsid w:val="362A675A"/>
    <w:rsid w:val="363870C8"/>
    <w:rsid w:val="3680281D"/>
    <w:rsid w:val="36CA3A99"/>
    <w:rsid w:val="36DD557A"/>
    <w:rsid w:val="36F079A3"/>
    <w:rsid w:val="36F40B16"/>
    <w:rsid w:val="37060F75"/>
    <w:rsid w:val="375F0685"/>
    <w:rsid w:val="37D5540B"/>
    <w:rsid w:val="37DA41AF"/>
    <w:rsid w:val="38562E4F"/>
    <w:rsid w:val="38575800"/>
    <w:rsid w:val="38ED3A6E"/>
    <w:rsid w:val="39113C01"/>
    <w:rsid w:val="39763A64"/>
    <w:rsid w:val="39C649EB"/>
    <w:rsid w:val="3A033549"/>
    <w:rsid w:val="3A4A0345"/>
    <w:rsid w:val="3A4A561C"/>
    <w:rsid w:val="3AE25855"/>
    <w:rsid w:val="3B003F2D"/>
    <w:rsid w:val="3B1B0D67"/>
    <w:rsid w:val="3B755D09"/>
    <w:rsid w:val="3BA448B8"/>
    <w:rsid w:val="3BA725FA"/>
    <w:rsid w:val="3C7A1ABD"/>
    <w:rsid w:val="3CC005BE"/>
    <w:rsid w:val="3D8726E3"/>
    <w:rsid w:val="3DBA6615"/>
    <w:rsid w:val="3DC456E6"/>
    <w:rsid w:val="3DF76220"/>
    <w:rsid w:val="3DFD6502"/>
    <w:rsid w:val="3E481E73"/>
    <w:rsid w:val="3EE9266D"/>
    <w:rsid w:val="3F5C54AA"/>
    <w:rsid w:val="3FE43E1D"/>
    <w:rsid w:val="3FEE25A6"/>
    <w:rsid w:val="400C6ED0"/>
    <w:rsid w:val="40662A84"/>
    <w:rsid w:val="409B22DF"/>
    <w:rsid w:val="40B97058"/>
    <w:rsid w:val="40BC08F6"/>
    <w:rsid w:val="410A340F"/>
    <w:rsid w:val="411C75E7"/>
    <w:rsid w:val="413C37E5"/>
    <w:rsid w:val="415E375B"/>
    <w:rsid w:val="422D7327"/>
    <w:rsid w:val="42925DB2"/>
    <w:rsid w:val="42C10446"/>
    <w:rsid w:val="43366245"/>
    <w:rsid w:val="4339622E"/>
    <w:rsid w:val="438A4CDB"/>
    <w:rsid w:val="43A044FF"/>
    <w:rsid w:val="43AB20C9"/>
    <w:rsid w:val="447F5EC2"/>
    <w:rsid w:val="448C6831"/>
    <w:rsid w:val="44B71B00"/>
    <w:rsid w:val="45356EC9"/>
    <w:rsid w:val="4577303D"/>
    <w:rsid w:val="45943BEF"/>
    <w:rsid w:val="45E618D3"/>
    <w:rsid w:val="45F11042"/>
    <w:rsid w:val="46586B0A"/>
    <w:rsid w:val="4665733A"/>
    <w:rsid w:val="46713F31"/>
    <w:rsid w:val="4682613E"/>
    <w:rsid w:val="46A240EA"/>
    <w:rsid w:val="46CC73B9"/>
    <w:rsid w:val="471C20EE"/>
    <w:rsid w:val="4780267D"/>
    <w:rsid w:val="479B74B7"/>
    <w:rsid w:val="48360F8E"/>
    <w:rsid w:val="48515DC8"/>
    <w:rsid w:val="488C6E00"/>
    <w:rsid w:val="48B9571B"/>
    <w:rsid w:val="48CC544E"/>
    <w:rsid w:val="49290AF3"/>
    <w:rsid w:val="4961028C"/>
    <w:rsid w:val="497927B3"/>
    <w:rsid w:val="49995C78"/>
    <w:rsid w:val="49D56585"/>
    <w:rsid w:val="4A0F3425"/>
    <w:rsid w:val="4A3B6D2F"/>
    <w:rsid w:val="4AA06B93"/>
    <w:rsid w:val="4B1D6435"/>
    <w:rsid w:val="4B6B0F4E"/>
    <w:rsid w:val="4B8244EA"/>
    <w:rsid w:val="4BA83F51"/>
    <w:rsid w:val="4BDA4326"/>
    <w:rsid w:val="4BF278C2"/>
    <w:rsid w:val="4C03562B"/>
    <w:rsid w:val="4C3C0B3D"/>
    <w:rsid w:val="4C820C46"/>
    <w:rsid w:val="4CDF1BF4"/>
    <w:rsid w:val="4D27359B"/>
    <w:rsid w:val="4D53613E"/>
    <w:rsid w:val="4D7762D0"/>
    <w:rsid w:val="4D987FF5"/>
    <w:rsid w:val="4DAB1AD6"/>
    <w:rsid w:val="4DE17BEE"/>
    <w:rsid w:val="4DFE254E"/>
    <w:rsid w:val="4E037B64"/>
    <w:rsid w:val="4E125FF9"/>
    <w:rsid w:val="4E434405"/>
    <w:rsid w:val="4E4D5283"/>
    <w:rsid w:val="4E577EB0"/>
    <w:rsid w:val="4EA74993"/>
    <w:rsid w:val="4EBD5F65"/>
    <w:rsid w:val="4ECC43FA"/>
    <w:rsid w:val="4EF120B3"/>
    <w:rsid w:val="4F0E056F"/>
    <w:rsid w:val="4F29184C"/>
    <w:rsid w:val="4F2953A8"/>
    <w:rsid w:val="4F5543EF"/>
    <w:rsid w:val="4F894099"/>
    <w:rsid w:val="4FD01CC8"/>
    <w:rsid w:val="4FF5172F"/>
    <w:rsid w:val="50011E81"/>
    <w:rsid w:val="503C735D"/>
    <w:rsid w:val="5066262C"/>
    <w:rsid w:val="50962F12"/>
    <w:rsid w:val="50BD049E"/>
    <w:rsid w:val="50E6709C"/>
    <w:rsid w:val="516E79EA"/>
    <w:rsid w:val="519F1952"/>
    <w:rsid w:val="51A74CAA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463135D"/>
    <w:rsid w:val="547277F2"/>
    <w:rsid w:val="54B95421"/>
    <w:rsid w:val="54CA02A1"/>
    <w:rsid w:val="550541C2"/>
    <w:rsid w:val="55990DAE"/>
    <w:rsid w:val="55B33C1E"/>
    <w:rsid w:val="55B856D8"/>
    <w:rsid w:val="55CA299B"/>
    <w:rsid w:val="55FD133D"/>
    <w:rsid w:val="56D402F0"/>
    <w:rsid w:val="56E542AB"/>
    <w:rsid w:val="56E83D9B"/>
    <w:rsid w:val="56F95FA8"/>
    <w:rsid w:val="570A3D11"/>
    <w:rsid w:val="576C677A"/>
    <w:rsid w:val="577613A7"/>
    <w:rsid w:val="580E13F0"/>
    <w:rsid w:val="581B5AAA"/>
    <w:rsid w:val="587873A1"/>
    <w:rsid w:val="58913FBE"/>
    <w:rsid w:val="58953AAF"/>
    <w:rsid w:val="58B8550F"/>
    <w:rsid w:val="59126EAD"/>
    <w:rsid w:val="597C6A1D"/>
    <w:rsid w:val="598F49A2"/>
    <w:rsid w:val="599C2C1B"/>
    <w:rsid w:val="59C72A09"/>
    <w:rsid w:val="59F64A21"/>
    <w:rsid w:val="59FD7B5D"/>
    <w:rsid w:val="5A221372"/>
    <w:rsid w:val="5A3B68D8"/>
    <w:rsid w:val="5A511C57"/>
    <w:rsid w:val="5A762E03"/>
    <w:rsid w:val="5ABA77FD"/>
    <w:rsid w:val="5ABD553F"/>
    <w:rsid w:val="5AF20E4A"/>
    <w:rsid w:val="5B3255E5"/>
    <w:rsid w:val="5B3C6463"/>
    <w:rsid w:val="5B3E6680"/>
    <w:rsid w:val="5BE03293"/>
    <w:rsid w:val="5C2C64D8"/>
    <w:rsid w:val="5C3F445D"/>
    <w:rsid w:val="5C784CD3"/>
    <w:rsid w:val="5C9A1694"/>
    <w:rsid w:val="5CB12E81"/>
    <w:rsid w:val="5CD97003"/>
    <w:rsid w:val="5CE60D7D"/>
    <w:rsid w:val="5D1268DC"/>
    <w:rsid w:val="5D681792"/>
    <w:rsid w:val="5D6D4FFA"/>
    <w:rsid w:val="5D740137"/>
    <w:rsid w:val="5D777C27"/>
    <w:rsid w:val="5D9702C9"/>
    <w:rsid w:val="5D9E6F62"/>
    <w:rsid w:val="5DE132F2"/>
    <w:rsid w:val="5DE711C8"/>
    <w:rsid w:val="5E622685"/>
    <w:rsid w:val="5EF86DE5"/>
    <w:rsid w:val="5F1A6ABC"/>
    <w:rsid w:val="5F2E07B9"/>
    <w:rsid w:val="5F5A15AE"/>
    <w:rsid w:val="5F6D308F"/>
    <w:rsid w:val="5F920D48"/>
    <w:rsid w:val="5FE86BBA"/>
    <w:rsid w:val="6042276E"/>
    <w:rsid w:val="605204D7"/>
    <w:rsid w:val="60567FC7"/>
    <w:rsid w:val="605D3104"/>
    <w:rsid w:val="60714E01"/>
    <w:rsid w:val="60B553C9"/>
    <w:rsid w:val="60CC028A"/>
    <w:rsid w:val="60F021CA"/>
    <w:rsid w:val="61691F7C"/>
    <w:rsid w:val="61693D2A"/>
    <w:rsid w:val="6222274F"/>
    <w:rsid w:val="62791D4B"/>
    <w:rsid w:val="62864468"/>
    <w:rsid w:val="62871F66"/>
    <w:rsid w:val="62D33B51"/>
    <w:rsid w:val="62FD472A"/>
    <w:rsid w:val="630261E5"/>
    <w:rsid w:val="634E31D8"/>
    <w:rsid w:val="637F3391"/>
    <w:rsid w:val="6388475C"/>
    <w:rsid w:val="638D1F52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8742B"/>
    <w:rsid w:val="661701F9"/>
    <w:rsid w:val="66214BD4"/>
    <w:rsid w:val="662446C4"/>
    <w:rsid w:val="665C20B0"/>
    <w:rsid w:val="66797115"/>
    <w:rsid w:val="668D2269"/>
    <w:rsid w:val="6695111E"/>
    <w:rsid w:val="67582877"/>
    <w:rsid w:val="67672ABA"/>
    <w:rsid w:val="679338AF"/>
    <w:rsid w:val="679F2254"/>
    <w:rsid w:val="67B57CC9"/>
    <w:rsid w:val="67DC5256"/>
    <w:rsid w:val="68077DF9"/>
    <w:rsid w:val="683230C8"/>
    <w:rsid w:val="68721717"/>
    <w:rsid w:val="687234C5"/>
    <w:rsid w:val="687E630D"/>
    <w:rsid w:val="68831B76"/>
    <w:rsid w:val="689C6793"/>
    <w:rsid w:val="68B41D2F"/>
    <w:rsid w:val="68DD74D8"/>
    <w:rsid w:val="69366BE8"/>
    <w:rsid w:val="69717C20"/>
    <w:rsid w:val="69A35096"/>
    <w:rsid w:val="69FD3262"/>
    <w:rsid w:val="6A0B3BD1"/>
    <w:rsid w:val="6A242EE4"/>
    <w:rsid w:val="6A521800"/>
    <w:rsid w:val="6A5E7D87"/>
    <w:rsid w:val="6A9260A0"/>
    <w:rsid w:val="6A9F256B"/>
    <w:rsid w:val="6AD541DF"/>
    <w:rsid w:val="6C0A7EB8"/>
    <w:rsid w:val="6C0C1E82"/>
    <w:rsid w:val="6C2A440B"/>
    <w:rsid w:val="6C3F7B62"/>
    <w:rsid w:val="6C537AB1"/>
    <w:rsid w:val="6C7517D5"/>
    <w:rsid w:val="6C9854C4"/>
    <w:rsid w:val="6CD504C6"/>
    <w:rsid w:val="6CE64481"/>
    <w:rsid w:val="6D254813"/>
    <w:rsid w:val="6D2E33CC"/>
    <w:rsid w:val="6D7B106D"/>
    <w:rsid w:val="6D8E5ACF"/>
    <w:rsid w:val="6DBD1686"/>
    <w:rsid w:val="6DF17581"/>
    <w:rsid w:val="6E0E5A3E"/>
    <w:rsid w:val="6E5D69C5"/>
    <w:rsid w:val="6E5F44EB"/>
    <w:rsid w:val="6E6C09B6"/>
    <w:rsid w:val="6EDA443E"/>
    <w:rsid w:val="6EF8311B"/>
    <w:rsid w:val="6F35349E"/>
    <w:rsid w:val="6F4D09C5"/>
    <w:rsid w:val="6F871F4B"/>
    <w:rsid w:val="6F914B78"/>
    <w:rsid w:val="6F9D176F"/>
    <w:rsid w:val="6FBD596D"/>
    <w:rsid w:val="6FCD36D6"/>
    <w:rsid w:val="70090BB2"/>
    <w:rsid w:val="702527F6"/>
    <w:rsid w:val="707A385E"/>
    <w:rsid w:val="707D334E"/>
    <w:rsid w:val="70A408DB"/>
    <w:rsid w:val="70A94143"/>
    <w:rsid w:val="70C25205"/>
    <w:rsid w:val="7121017E"/>
    <w:rsid w:val="7265409A"/>
    <w:rsid w:val="729D1A86"/>
    <w:rsid w:val="72D1172F"/>
    <w:rsid w:val="731C6E4F"/>
    <w:rsid w:val="7338355D"/>
    <w:rsid w:val="734D7008"/>
    <w:rsid w:val="738750FD"/>
    <w:rsid w:val="73DD4830"/>
    <w:rsid w:val="73F13E37"/>
    <w:rsid w:val="73F676A0"/>
    <w:rsid w:val="74277859"/>
    <w:rsid w:val="7440091B"/>
    <w:rsid w:val="7443665D"/>
    <w:rsid w:val="74FC0CE6"/>
    <w:rsid w:val="7510653F"/>
    <w:rsid w:val="75273889"/>
    <w:rsid w:val="7544443B"/>
    <w:rsid w:val="755C79D6"/>
    <w:rsid w:val="75BF7F65"/>
    <w:rsid w:val="763444AF"/>
    <w:rsid w:val="766052A4"/>
    <w:rsid w:val="767B0330"/>
    <w:rsid w:val="767E1BCE"/>
    <w:rsid w:val="76CA4E14"/>
    <w:rsid w:val="76D33CC8"/>
    <w:rsid w:val="7715608F"/>
    <w:rsid w:val="77422BFC"/>
    <w:rsid w:val="776A5CCA"/>
    <w:rsid w:val="778D20C9"/>
    <w:rsid w:val="77E3618D"/>
    <w:rsid w:val="77EF4B32"/>
    <w:rsid w:val="78362761"/>
    <w:rsid w:val="786372CE"/>
    <w:rsid w:val="787C3EEC"/>
    <w:rsid w:val="788D60F9"/>
    <w:rsid w:val="78E4616D"/>
    <w:rsid w:val="790740FD"/>
    <w:rsid w:val="79703A50"/>
    <w:rsid w:val="798C63B0"/>
    <w:rsid w:val="79BA2F1D"/>
    <w:rsid w:val="79BD2A0E"/>
    <w:rsid w:val="79D57D57"/>
    <w:rsid w:val="7A0F14BB"/>
    <w:rsid w:val="7A124B07"/>
    <w:rsid w:val="7A861051"/>
    <w:rsid w:val="7ABB0CFB"/>
    <w:rsid w:val="7AC27BFC"/>
    <w:rsid w:val="7B3867F0"/>
    <w:rsid w:val="7B6A44CF"/>
    <w:rsid w:val="7BDA1655"/>
    <w:rsid w:val="7BF5648F"/>
    <w:rsid w:val="7C127041"/>
    <w:rsid w:val="7C1A3BF8"/>
    <w:rsid w:val="7C507B69"/>
    <w:rsid w:val="7C5C4760"/>
    <w:rsid w:val="7CA50D41"/>
    <w:rsid w:val="7CD2057E"/>
    <w:rsid w:val="7D567401"/>
    <w:rsid w:val="7D67516A"/>
    <w:rsid w:val="7DAC7021"/>
    <w:rsid w:val="7DF05160"/>
    <w:rsid w:val="7E307C52"/>
    <w:rsid w:val="7EC16AFC"/>
    <w:rsid w:val="7F286B7B"/>
    <w:rsid w:val="7F2A28F3"/>
    <w:rsid w:val="7F2F7F0A"/>
    <w:rsid w:val="7F3D2627"/>
    <w:rsid w:val="7F5B0CFF"/>
    <w:rsid w:val="7F5B1A34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0d277f4-8077-4cf1-a680-3dad176a7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277f4-8077-4cf1-a680-3dad176a7b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1282</Words>
  <Characters>1358</Characters>
  <Lines>32</Lines>
  <Paragraphs>9</Paragraphs>
  <TotalTime>36</TotalTime>
  <ScaleCrop>false</ScaleCrop>
  <LinksUpToDate>false</LinksUpToDate>
  <CharactersWithSpaces>1668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mark</cp:lastModifiedBy>
  <cp:lastPrinted>2010-12-22T06:06:00Z</cp:lastPrinted>
  <dcterms:modified xsi:type="dcterms:W3CDTF">2022-06-10T02:48:05Z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5985ACB8D80F4CF7A1B6D0D1DDFF6D6A</vt:lpwstr>
  </property>
  <property fmtid="{D5CDD505-2E9C-101B-9397-08002B2CF9AE}" pid="4" name="commondata">
    <vt:lpwstr>eyJoZGlkIjoiNDRjOGRmNWQ0OTQ0OGFiNzc1Yzg3ZDYzMzc4NDE1MmMifQ==</vt:lpwstr>
  </property>
</Properties>
</file>